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before="0" w:after="0"/>
        <w:jc w:val="center"/>
        <w:rPr>
          <w:rFonts w:ascii="Times New Roman" w:hAnsi="Times New Roman" w:cs="Times New Roman"/>
          <w:b/>
          <w:b/>
          <w:bCs/>
          <w:i w:val="false"/>
          <w:i w:val="false"/>
          <w:iCs w:val="false"/>
          <w:color w:val="000000"/>
          <w:sz w:val="24"/>
          <w:szCs w:val="24"/>
          <w:lang w:val="sr-RS" w:eastAsia="zxx" w:bidi="zxx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kern w:val="2"/>
          <w:sz w:val="24"/>
          <w:szCs w:val="24"/>
          <w:lang w:val="sr-Latn-RS" w:eastAsia="zxx" w:bidi="zxx"/>
        </w:rPr>
        <w:t>1.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kern w:val="2"/>
          <w:sz w:val="24"/>
          <w:szCs w:val="24"/>
          <w:lang w:val="sr-Latn-RS" w:eastAsia="zxx" w:bidi="zxx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kern w:val="2"/>
          <w:sz w:val="24"/>
          <w:szCs w:val="24"/>
          <w:lang w:val="sr-Latn-RS" w:eastAsia="zxx" w:bidi="zxx"/>
        </w:rPr>
        <w:t>TEHNIČKI OPIS</w:t>
      </w:r>
    </w:p>
    <w:p>
      <w:pPr>
        <w:pStyle w:val="TextBody"/>
        <w:spacing w:before="0" w:after="0"/>
        <w:jc w:val="left"/>
        <w:rPr>
          <w:rFonts w:ascii="Times New Roman" w:hAnsi="Times New Roman" w:eastAsia="Times New Roman" w:cs="Times New Roman"/>
          <w:b/>
          <w:b/>
          <w:bCs/>
          <w:color w:val="000000"/>
          <w:kern w:val="2"/>
          <w:sz w:val="24"/>
          <w:szCs w:val="24"/>
          <w:lang w:val="sr-Latn-RS" w:eastAsia="zxx" w:bidi="zxx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4"/>
          <w:szCs w:val="24"/>
          <w:lang w:val="sr-Latn-RS" w:eastAsia="zxx" w:bidi="zxx"/>
        </w:rPr>
      </w:r>
    </w:p>
    <w:p>
      <w:pPr>
        <w:pStyle w:val="TextBody"/>
        <w:spacing w:before="0" w:after="0"/>
        <w:jc w:val="left"/>
        <w:rPr>
          <w:rFonts w:ascii="Times New Roman" w:hAnsi="Times New Roman" w:cs="Times New Roman"/>
          <w:b/>
          <w:b/>
          <w:bCs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sr-RS" w:eastAsia="zxx"/>
        </w:rPr>
      </w:r>
    </w:p>
    <w:p>
      <w:pPr>
        <w:pStyle w:val="TextBody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OPŠTE</w:t>
      </w:r>
    </w:p>
    <w:p>
      <w:pPr>
        <w:pStyle w:val="TextBody"/>
        <w:spacing w:before="0" w:after="0"/>
        <w:jc w:val="both"/>
        <w:rPr>
          <w:rFonts w:ascii="Times New Roman" w:hAnsi="Times New Roman" w:cs="Times New Roman"/>
          <w:b/>
          <w:b/>
          <w:bCs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sr-RS" w:eastAsia="zxx"/>
        </w:rPr>
      </w:r>
    </w:p>
    <w:p>
      <w:pPr>
        <w:pStyle w:val="TextBody"/>
        <w:spacing w:before="0" w:after="0"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Investitor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val="sr-RS" w:eastAsia="zxx"/>
        </w:rPr>
        <w:t xml:space="preserve">:                  </w:t>
      </w:r>
      <w:r>
        <w:rPr>
          <w:rStyle w:val="StrongEmphasis"/>
          <w:rFonts w:cs="Trebuchet MS" w:ascii="Times New Roman" w:hAnsi="Times New Roman"/>
          <w:b w:val="false"/>
          <w:i w:val="false"/>
          <w:iCs w:val="false"/>
          <w:color w:val="000000"/>
          <w:sz w:val="24"/>
          <w:szCs w:val="24"/>
          <w:lang w:val="sr-RS" w:eastAsia="zxx" w:bidi="zxx"/>
        </w:rPr>
        <w:t xml:space="preserve">ELIXIR ZORKA – MINERALNA ĐUBRIVA DOO </w:t>
      </w:r>
    </w:p>
    <w:p>
      <w:pPr>
        <w:pStyle w:val="TextBody"/>
        <w:spacing w:before="0" w:after="0"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Style w:val="StrongEmphasis"/>
          <w:rFonts w:eastAsia="Times New Roman" w:cs="Trebuchet MS" w:ascii="Times New Roman" w:hAnsi="Times New Roman"/>
          <w:b w:val="false"/>
          <w:i w:val="false"/>
          <w:iCs w:val="false"/>
          <w:color w:val="000000"/>
          <w:kern w:val="2"/>
          <w:sz w:val="24"/>
          <w:szCs w:val="24"/>
          <w:lang w:val="sr-CS" w:eastAsia="zxx" w:bidi="zxx"/>
        </w:rPr>
        <w:tab/>
        <w:tab/>
        <w:tab/>
        <w:t>ul. Hajduk</w:t>
      </w:r>
      <w:r>
        <w:rPr>
          <w:rStyle w:val="StrongEmphasis"/>
          <w:rFonts w:eastAsia="Times New Roman" w:cs="Trebuchet MS" w:ascii="Times New Roman" w:hAnsi="Times New Roman"/>
          <w:b w:val="false"/>
          <w:i w:val="false"/>
          <w:iCs w:val="false"/>
          <w:color w:val="000000"/>
          <w:kern w:val="2"/>
          <w:sz w:val="24"/>
          <w:szCs w:val="24"/>
          <w:lang w:val="sr-Latn-RS" w:eastAsia="zxx" w:bidi="zxx"/>
        </w:rPr>
        <w:t xml:space="preserve"> Veljkova br.1</w:t>
      </w:r>
      <w:r>
        <w:rPr>
          <w:rStyle w:val="StrongEmphasis"/>
          <w:rFonts w:eastAsia="Times New Roman" w:cs="Trebuchet MS" w:ascii="Times New Roman" w:hAnsi="Times New Roman"/>
          <w:b w:val="false"/>
          <w:i w:val="false"/>
          <w:iCs w:val="false"/>
          <w:color w:val="000000"/>
          <w:kern w:val="2"/>
          <w:sz w:val="24"/>
          <w:szCs w:val="24"/>
          <w:lang w:val="sr-CS" w:eastAsia="zxx" w:bidi="zxx"/>
        </w:rPr>
        <w:t xml:space="preserve">, </w:t>
      </w:r>
      <w:r>
        <w:rPr>
          <w:rStyle w:val="StrongEmphasis"/>
          <w:rFonts w:eastAsia="Times New Roman" w:cs="Trebuchet MS" w:ascii="Times New Roman" w:hAnsi="Times New Roman"/>
          <w:b w:val="false"/>
          <w:i w:val="false"/>
          <w:iCs w:val="false"/>
          <w:color w:val="000000"/>
          <w:kern w:val="2"/>
          <w:sz w:val="24"/>
          <w:szCs w:val="24"/>
          <w:lang w:val="sr-Latn-RS" w:eastAsia="zxx" w:bidi="zxx"/>
        </w:rPr>
        <w:t>Šabac</w:t>
      </w:r>
    </w:p>
    <w:p>
      <w:pPr>
        <w:pStyle w:val="TextBody"/>
        <w:spacing w:before="0" w:after="0"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val="sr-RS" w:eastAsia="zxx"/>
        </w:rPr>
      </w:r>
    </w:p>
    <w:p>
      <w:pPr>
        <w:pStyle w:val="TextBody"/>
        <w:spacing w:before="0" w:after="0"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Predmet projekta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val="sr-RS" w:eastAsia="zxx"/>
        </w:rPr>
        <w:t xml:space="preserve">:     </w:t>
      </w:r>
      <w:r>
        <w:rPr>
          <w:rStyle w:val="StrongEmphasis"/>
          <w:rFonts w:eastAsia="Andale Sans UI;Arial Unicode MS" w:cs="Times New Roman" w:ascii="Times New Roman" w:hAnsi="Times New Roman"/>
          <w:b w:val="false"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nl-NL" w:eastAsia="zh-CN" w:bidi="zxx"/>
        </w:rPr>
        <w:t>I</w:t>
      </w:r>
      <w:r>
        <w:rPr>
          <w:rStyle w:val="StrongEmphasis"/>
          <w:rFonts w:eastAsia="Andale Sans UI;Arial Unicode MS" w:cs="Times New Roman" w:ascii="Times New Roman" w:hAnsi="Times New Roman"/>
          <w:b w:val="false"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nl-NL" w:eastAsia="zh-CN" w:bidi="zxx"/>
        </w:rPr>
        <w:t>z</w:t>
      </w:r>
      <w:r>
        <w:rPr>
          <w:rStyle w:val="StrongEmphasis"/>
          <w:rFonts w:eastAsia="Andale Sans UI;Arial Unicode MS" w:cs="Times New Roman" w:ascii="Times New Roman" w:hAnsi="Times New Roman"/>
          <w:b w:val="false"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nl-NL" w:eastAsia="zh-CN" w:bidi="zxx"/>
        </w:rPr>
        <w:t>gradnj</w:t>
      </w:r>
      <w:r>
        <w:rPr>
          <w:rStyle w:val="StrongEmphasis"/>
          <w:rFonts w:eastAsia="Andale Sans UI;Arial Unicode MS" w:cs="Times New Roman" w:ascii="Times New Roman" w:hAnsi="Times New Roman"/>
          <w:b w:val="false"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nl-NL" w:eastAsia="zh-CN" w:bidi="zxx"/>
        </w:rPr>
        <w:t>a</w:t>
      </w:r>
      <w:r>
        <w:rPr>
          <w:rStyle w:val="StrongEmphasis"/>
          <w:rFonts w:eastAsia="Andale Sans UI;Arial Unicode MS" w:cs="Times New Roman" w:ascii="Times New Roman" w:hAnsi="Times New Roman"/>
          <w:b w:val="false"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nl-NL" w:eastAsia="zh-CN" w:bidi="zxx"/>
        </w:rPr>
        <w:t xml:space="preserve"> </w:t>
      </w:r>
      <w:r>
        <w:rPr>
          <w:rStyle w:val="StrongEmphasis"/>
          <w:rFonts w:eastAsia="Andale Sans UI;Arial Unicode MS" w:cs="Times New Roman" w:ascii="Times New Roman" w:hAnsi="Times New Roman"/>
          <w:b w:val="false"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nl-NL" w:eastAsia="zh-CN" w:bidi="zxx"/>
        </w:rPr>
        <w:t>H</w:t>
      </w:r>
      <w:r>
        <w:rPr>
          <w:rStyle w:val="StrongEmphasis"/>
          <w:rFonts w:eastAsia="Andale Sans UI;Arial Unicode MS" w:cs="Times New Roman" w:ascii="Times New Roman" w:hAnsi="Times New Roman"/>
          <w:b w:val="false"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nl-NL" w:eastAsia="zh-CN" w:bidi="zxx"/>
        </w:rPr>
        <w:t xml:space="preserve">ale rinfuze i </w:t>
      </w:r>
      <w:r>
        <w:rPr>
          <w:rStyle w:val="StrongEmphasis"/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>rekonstrukcij</w:t>
      </w:r>
      <w:r>
        <w:rPr>
          <w:rStyle w:val="StrongEmphasis"/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zh-CN" w:bidi="zxx"/>
        </w:rPr>
        <w:t>a</w:t>
      </w:r>
      <w:r>
        <w:rPr>
          <w:rStyle w:val="StrongEmphasis"/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 xml:space="preserve"> postojeće </w:t>
      </w:r>
      <w:r>
        <w:rPr>
          <w:rStyle w:val="StrongEmphasis"/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 xml:space="preserve">Fabrike </w:t>
      </w:r>
      <w:r>
        <w:rPr>
          <w:rStyle w:val="StrongEmphasis"/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>za</w:t>
      </w:r>
      <w:r>
        <w:rPr>
          <w:rStyle w:val="WWDefaultParagraphFont2"/>
          <w:rFonts w:eastAsia="Calibri" w:cs="Calibri" w:ascii="Times New Roman" w:hAnsi="Times New Roman"/>
          <w:b w:val="false"/>
          <w:bCs w:val="false"/>
          <w:i w:val="false"/>
          <w:iCs/>
          <w:caps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en-US" w:eastAsia="ar-SA" w:bidi="zxx"/>
        </w:rPr>
        <w:t xml:space="preserve"> </w:t>
      </w:r>
      <w:r>
        <w:rPr>
          <w:rStyle w:val="WWDefaultParagraphFont2"/>
          <w:rFonts w:eastAsia="Calibri" w:cs="Calibri" w:ascii="Times New Roman" w:hAnsi="Times New Roman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en-US" w:eastAsia="ar-SA" w:bidi="zxx"/>
        </w:rPr>
        <w:t xml:space="preserve">proizvodnju </w:t>
        <w:tab/>
        <w:tab/>
        <w:tab/>
        <w:t>mineralnih đubriva u</w:t>
      </w:r>
      <w:r>
        <w:rPr>
          <w:rStyle w:val="WWDefaultParagraphFont2"/>
          <w:rFonts w:eastAsia="Calibri" w:cs="Calibri" w:ascii="Times New Roman" w:hAnsi="Times New Roman"/>
          <w:b w:val="false"/>
          <w:bCs w:val="false"/>
          <w:i w:val="false"/>
          <w:iCs/>
          <w:caps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en-US" w:eastAsia="ar-SA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 xml:space="preserve">okviru kompleksa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CS" w:eastAsia="ar-SA" w:bidi="zxx"/>
        </w:rPr>
        <w:t>„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>E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CS" w:eastAsia="ar-SA" w:bidi="zxx"/>
        </w:rPr>
        <w:t xml:space="preserve">lixir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>Z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CS" w:eastAsia="ar-SA" w:bidi="zxx"/>
        </w:rPr>
        <w:t xml:space="preserve">orka –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>M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CS" w:eastAsia="ar-SA" w:bidi="zxx"/>
        </w:rPr>
        <w:t xml:space="preserve">ineralna </w:t>
        <w:tab/>
        <w:tab/>
        <w:tab/>
        <w:t xml:space="preserve"> </w:t>
        <w:tab/>
        <w:t xml:space="preserve">đubriva“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>d.o.o.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CS" w:eastAsia="ar-SA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>Š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CS" w:eastAsia="ar-SA" w:bidi="zxx"/>
        </w:rPr>
        <w:t xml:space="preserve">abac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pl-PL" w:eastAsia="en-US" w:bidi="zxx"/>
        </w:rPr>
        <w:t xml:space="preserve">na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RS" w:eastAsia="en-US" w:bidi="zxx"/>
        </w:rPr>
        <w:t xml:space="preserve">kat.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p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RS" w:eastAsia="en-US" w:bidi="zxx"/>
        </w:rPr>
        <w:t>arcela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ma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br. 6915/35,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6915/36 i deo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 </w:t>
        <w:tab/>
        <w:tab/>
        <w:tab/>
        <w:tab/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6915/41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KO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RS" w:eastAsia="en-US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Š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abac</w:t>
      </w:r>
    </w:p>
    <w:p>
      <w:pPr>
        <w:pStyle w:val="TextBody"/>
        <w:spacing w:before="0" w:after="0"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val="sr-RS" w:eastAsia="zxx"/>
        </w:rPr>
      </w:r>
    </w:p>
    <w:p>
      <w:pPr>
        <w:pStyle w:val="TextBody"/>
        <w:spacing w:before="0" w:after="0"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Style w:val="StrongEmphasis"/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u w:val="none"/>
          <w:lang w:val="sr-Latn-RS" w:eastAsia="ar-SA" w:bidi="zxx"/>
        </w:rPr>
        <w:t>L</w:t>
      </w:r>
      <w:r>
        <w:rPr>
          <w:rStyle w:val="StrongEmphasis"/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u w:val="none"/>
          <w:lang w:val="sr-Latn-RS" w:eastAsia="ar-SA" w:bidi="zxx"/>
        </w:rPr>
        <w:t>okacija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val="sr-RS" w:eastAsia="zxx"/>
        </w:rPr>
        <w:t xml:space="preserve">:               </w:t>
        <w:tab/>
      </w:r>
      <w:r>
        <w:rPr>
          <w:rStyle w:val="StrongEmphasis"/>
          <w:rFonts w:eastAsia="Times New Roman" w:cs="Trebuchet MS" w:ascii="Times New Roman" w:hAnsi="Times New Roman"/>
          <w:b w:val="false"/>
          <w:i w:val="false"/>
          <w:iCs w:val="false"/>
          <w:color w:val="000000"/>
          <w:kern w:val="2"/>
          <w:sz w:val="24"/>
          <w:szCs w:val="24"/>
          <w:lang w:val="sr-Latn-RS" w:eastAsia="zxx" w:bidi="zxx"/>
        </w:rPr>
        <w:t>Ulica</w:t>
      </w:r>
      <w:r>
        <w:rPr>
          <w:rStyle w:val="StrongEmphasis"/>
          <w:rFonts w:cs="Trebuchet MS" w:ascii="Times New Roman" w:hAnsi="Times New Roman"/>
          <w:b w:val="false"/>
          <w:i w:val="false"/>
          <w:iCs w:val="false"/>
          <w:color w:val="000000"/>
          <w:sz w:val="24"/>
          <w:szCs w:val="24"/>
          <w:lang w:val="sr-CS" w:eastAsia="zxx" w:bidi="zxx"/>
        </w:rPr>
        <w:t xml:space="preserve"> Hajduk</w:t>
      </w:r>
      <w:r>
        <w:rPr>
          <w:rStyle w:val="StrongEmphasis"/>
          <w:rFonts w:cs="Trebuchet MS" w:ascii="Times New Roman" w:hAnsi="Times New Roman"/>
          <w:b w:val="false"/>
          <w:i w:val="false"/>
          <w:iCs w:val="false"/>
          <w:color w:val="000000"/>
          <w:sz w:val="24"/>
          <w:szCs w:val="24"/>
          <w:lang w:val="sr-Latn-RS" w:eastAsia="zxx" w:bidi="zxx"/>
        </w:rPr>
        <w:t xml:space="preserve"> Veljkova br.1</w:t>
      </w:r>
      <w:r>
        <w:rPr>
          <w:rStyle w:val="StrongEmphasis"/>
          <w:rFonts w:cs="Trebuchet MS" w:ascii="Times New Roman" w:hAnsi="Times New Roman"/>
          <w:b w:val="false"/>
          <w:i w:val="false"/>
          <w:iCs w:val="false"/>
          <w:color w:val="000000"/>
          <w:sz w:val="24"/>
          <w:szCs w:val="24"/>
          <w:lang w:val="sr-CS" w:eastAsia="zxx" w:bidi="zxx"/>
        </w:rPr>
        <w:t xml:space="preserve">, </w:t>
      </w:r>
      <w:r>
        <w:rPr>
          <w:rStyle w:val="StrongEmphasis"/>
          <w:rFonts w:cs="Trebuchet MS" w:ascii="Times New Roman" w:hAnsi="Times New Roman"/>
          <w:b w:val="false"/>
          <w:i w:val="false"/>
          <w:iCs w:val="false"/>
          <w:color w:val="000000"/>
          <w:sz w:val="24"/>
          <w:szCs w:val="24"/>
          <w:lang w:val="sr-Latn-RS" w:eastAsia="zxx" w:bidi="zxx"/>
        </w:rPr>
        <w:t xml:space="preserve">Šabac </w:t>
      </w:r>
      <w:r>
        <w:rPr>
          <w:rStyle w:val="StrongEmphasis"/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RS" w:eastAsia="ar-SA" w:bidi="zxx"/>
        </w:rPr>
        <w:t>(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br. 6915/35,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6915/36 i deo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6915/41 </w:t>
        <w:tab/>
        <w:tab/>
        <w:tab/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KO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RS" w:eastAsia="en-US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Š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abac</w:t>
      </w:r>
      <w:r>
        <w:rPr>
          <w:rStyle w:val="StrongEmphasis"/>
          <w:rFonts w:eastAsia="Times New Roma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RS" w:eastAsia="ar-SA" w:bidi="zxx"/>
        </w:rPr>
        <w:t>)</w:t>
      </w:r>
    </w:p>
    <w:p>
      <w:pPr>
        <w:pStyle w:val="TextBody"/>
        <w:spacing w:before="0" w:after="0"/>
        <w:jc w:val="center"/>
        <w:rPr>
          <w:rFonts w:ascii="Times New Roman" w:hAnsi="Times New Roman" w:cs="Times New Roman"/>
          <w:b/>
          <w:b/>
          <w:bCs/>
          <w:i w:val="false"/>
          <w:i w:val="false"/>
          <w:iCs w:val="false"/>
          <w:sz w:val="24"/>
          <w:szCs w:val="24"/>
          <w:highlight w:val="yellow"/>
          <w:lang w:val="sr-RS" w:eastAsia="zxx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highlight w:val="yellow"/>
          <w:lang w:val="sr-RS" w:eastAsia="zxx"/>
        </w:rPr>
      </w:r>
    </w:p>
    <w:p>
      <w:pPr>
        <w:pStyle w:val="TextBody"/>
        <w:spacing w:before="0" w:after="0"/>
        <w:jc w:val="center"/>
        <w:rPr>
          <w:rFonts w:ascii="Times New Roman" w:hAnsi="Times New Roman" w:cs="Times New Roman"/>
          <w:b/>
          <w:b/>
          <w:bCs/>
          <w:i w:val="false"/>
          <w:i w:val="false"/>
          <w:iCs w:val="false"/>
          <w:sz w:val="24"/>
          <w:szCs w:val="24"/>
          <w:highlight w:val="yellow"/>
          <w:lang w:val="sr-RS" w:eastAsia="zxx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highlight w:val="yellow"/>
          <w:lang w:val="sr-RS" w:eastAsia="zxx"/>
        </w:rPr>
      </w:r>
    </w:p>
    <w:p>
      <w:pPr>
        <w:pStyle w:val="TextBody"/>
        <w:spacing w:before="0" w:after="0"/>
        <w:jc w:val="both"/>
        <w:rPr>
          <w:rFonts w:ascii="Times New Roman" w:hAnsi="Times New Roman" w:cs="Times New Roman"/>
          <w:b/>
          <w:b/>
          <w:bCs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sr-RS" w:eastAsia="zxx"/>
        </w:rPr>
        <w:t>1. UVOD</w:t>
      </w:r>
    </w:p>
    <w:p>
      <w:pPr>
        <w:pStyle w:val="TextBody"/>
        <w:spacing w:before="0" w:after="0"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val="sr-RS" w:eastAsia="zxx"/>
        </w:rPr>
      </w:r>
    </w:p>
    <w:p>
      <w:pPr>
        <w:pStyle w:val="TextBody"/>
        <w:spacing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eastAsia="zxx"/>
        </w:rPr>
        <w:tab/>
        <w:t>P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eastAsia="zxx"/>
        </w:rPr>
        <w:t xml:space="preserve">redmet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eastAsia="zxx"/>
        </w:rPr>
        <w:t xml:space="preserve">ovog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eastAsia="zxx"/>
        </w:rPr>
        <w:t>projekta je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zxx"/>
        </w:rPr>
        <w:t xml:space="preserve"> </w:t>
      </w:r>
      <w:r>
        <w:rPr>
          <w:rStyle w:val="StrongEmphasis"/>
          <w:rFonts w:eastAsia="Andale Sans UI;Arial Unicode MS" w:cs="Times New Roman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nl-NL" w:eastAsia="zh-CN" w:bidi="zxx"/>
        </w:rPr>
        <w:t>i</w:t>
      </w:r>
      <w:r>
        <w:rPr>
          <w:rStyle w:val="StrongEmphasis"/>
          <w:rFonts w:eastAsia="Andale Sans UI;Arial Unicode MS" w:cs="Times New Roman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nl-NL" w:eastAsia="zh-CN" w:bidi="zxx"/>
        </w:rPr>
        <w:t>z</w:t>
      </w:r>
      <w:r>
        <w:rPr>
          <w:rStyle w:val="StrongEmphasis"/>
          <w:rFonts w:eastAsia="Andale Sans UI;Arial Unicode MS" w:cs="Times New Roman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nl-NL" w:eastAsia="zh-CN" w:bidi="zxx"/>
        </w:rPr>
        <w:t>gradnj</w:t>
      </w:r>
      <w:r>
        <w:rPr>
          <w:rStyle w:val="StrongEmphasis"/>
          <w:rFonts w:eastAsia="Andale Sans UI;Arial Unicode MS" w:cs="Times New Roman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nl-NL" w:eastAsia="zh-CN" w:bidi="zxx"/>
        </w:rPr>
        <w:t>a</w:t>
      </w:r>
      <w:r>
        <w:rPr>
          <w:rStyle w:val="StrongEmphasis"/>
          <w:rFonts w:eastAsia="Andale Sans UI;Arial Unicode MS" w:cs="Times New Roman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nl-NL" w:eastAsia="zh-CN" w:bidi="zxx"/>
        </w:rPr>
        <w:t xml:space="preserve"> </w:t>
      </w:r>
      <w:r>
        <w:rPr>
          <w:rStyle w:val="StrongEmphasis"/>
          <w:rFonts w:eastAsia="Andale Sans UI;Arial Unicode MS" w:cs="Times New Roman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eastAsia="zh-CN" w:bidi="zxx"/>
        </w:rPr>
        <w:t xml:space="preserve">Hale rinfuze </w:t>
      </w:r>
      <w:r>
        <w:rPr>
          <w:rStyle w:val="StrongEmphasis"/>
          <w:rFonts w:eastAsia="Andale Sans UI;Arial Unicode MS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eastAsia="zh-CN" w:bidi="zxx"/>
        </w:rPr>
        <w:t xml:space="preserve">i </w:t>
      </w:r>
      <w:r>
        <w:rPr>
          <w:rStyle w:val="StrongEmphasis"/>
          <w:rFonts w:eastAsia="Andale Sans UI;Arial Unicode MS" w:cs="Times New Roman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nl-NL" w:eastAsia="zh-CN" w:bidi="zxx"/>
        </w:rPr>
        <w:t xml:space="preserve">rekonstrukcija </w:t>
      </w:r>
      <w:r>
        <w:rPr>
          <w:rStyle w:val="StrongEmphasis"/>
          <w:rFonts w:eastAsia="Andale Sans UI;Arial Unicode MS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auto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nl-NL" w:eastAsia="zh-CN" w:bidi="zxx"/>
        </w:rPr>
        <w:t>postojeće</w:t>
      </w:r>
      <w:r>
        <w:rPr>
          <w:rStyle w:val="StrongEmphasis"/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eastAsia="ar-SA" w:bidi="zxx"/>
        </w:rPr>
        <w:t xml:space="preserve"> </w:t>
      </w:r>
      <w:r>
        <w:rPr>
          <w:rStyle w:val="StrongEmphasis"/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eastAsia="ar-SA" w:bidi="zxx"/>
        </w:rPr>
        <w:t xml:space="preserve">Fabrike </w:t>
      </w:r>
      <w:r>
        <w:rPr>
          <w:rStyle w:val="StrongEmphasis"/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eastAsia="ar-SA" w:bidi="zxx"/>
        </w:rPr>
        <w:t>za</w:t>
      </w:r>
      <w:r>
        <w:rPr>
          <w:rStyle w:val="WWDefaultParagraphFont2"/>
          <w:rFonts w:eastAsia="Calibri" w:cs="Calibri" w:ascii="Times New Roman" w:hAnsi="Times New Roman"/>
          <w:b/>
          <w:bCs/>
          <w:i w:val="false"/>
          <w:iCs/>
          <w:caps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en-US" w:eastAsia="ar-SA" w:bidi="zxx"/>
        </w:rPr>
        <w:t xml:space="preserve"> </w:t>
      </w:r>
      <w:r>
        <w:rPr>
          <w:rStyle w:val="WWDefaultParagraphFont2"/>
          <w:rFonts w:eastAsia="Calibri" w:cs="Calibri" w:ascii="Times New Roman" w:hAnsi="Times New Roman"/>
          <w:b/>
          <w:bCs/>
          <w:i w:val="false"/>
          <w:iCs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en-US" w:eastAsia="ar-SA" w:bidi="zxx"/>
        </w:rPr>
        <w:t>proizvodnju mineralnih đubriva</w:t>
      </w:r>
      <w:r>
        <w:rPr>
          <w:rStyle w:val="WWDefaultParagraphFont2"/>
          <w:rFonts w:eastAsia="Calibri" w:cs="Calibri" w:ascii="Times New Roman" w:hAnsi="Times New Roman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en-US" w:eastAsia="ar-SA" w:bidi="zxx"/>
        </w:rPr>
        <w:t xml:space="preserve">, </w:t>
      </w:r>
      <w:r>
        <w:rPr>
          <w:rStyle w:val="WWDefaultParagraphFont2"/>
          <w:rFonts w:eastAsia="Calibri" w:cs="Calibri" w:ascii="Times New Roman" w:hAnsi="Times New Roman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en-US" w:eastAsia="ar-SA" w:bidi="zxx"/>
        </w:rPr>
        <w:t>sve</w:t>
      </w:r>
      <w:r>
        <w:rPr>
          <w:rStyle w:val="WWDefaultParagraphFont2"/>
          <w:rFonts w:eastAsia="Calibri" w:cs="Calibri" w:ascii="Times New Roman" w:hAnsi="Times New Roman"/>
          <w:b w:val="false"/>
          <w:bCs w:val="false"/>
          <w:i w:val="false"/>
          <w:iCs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en-US" w:eastAsia="ar-SA" w:bidi="zxx"/>
        </w:rPr>
        <w:t xml:space="preserve"> u</w:t>
      </w:r>
      <w:r>
        <w:rPr>
          <w:rStyle w:val="WWDefaultParagraphFont2"/>
          <w:rFonts w:eastAsia="Calibri" w:cs="Calibri" w:ascii="Times New Roman" w:hAnsi="Times New Roman"/>
          <w:b w:val="false"/>
          <w:bCs w:val="false"/>
          <w:i w:val="false"/>
          <w:iCs/>
          <w:caps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en-US" w:eastAsia="ar-SA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eastAsia="ar-SA" w:bidi="zxx"/>
        </w:rPr>
        <w:t xml:space="preserve">okviru kompleksa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CS" w:eastAsia="ar-SA" w:bidi="zxx"/>
        </w:rPr>
        <w:t>„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eastAsia="ar-SA" w:bidi="zxx"/>
        </w:rPr>
        <w:t>E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CS" w:eastAsia="ar-SA" w:bidi="zxx"/>
        </w:rPr>
        <w:t xml:space="preserve">lixir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eastAsia="ar-SA" w:bidi="zxx"/>
        </w:rPr>
        <w:t>Z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CS" w:eastAsia="ar-SA" w:bidi="zxx"/>
        </w:rPr>
        <w:t xml:space="preserve">orka –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eastAsia="ar-SA" w:bidi="zxx"/>
        </w:rPr>
        <w:t>M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CS" w:eastAsia="ar-SA" w:bidi="zxx"/>
        </w:rPr>
        <w:t xml:space="preserve">ineralna đubriva“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eastAsia="ar-SA" w:bidi="zxx"/>
        </w:rPr>
        <w:t>d.o.o.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CS" w:eastAsia="ar-SA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eastAsia="ar-SA" w:bidi="zxx"/>
        </w:rPr>
        <w:t xml:space="preserve">u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eastAsia="ar-SA" w:bidi="zxx"/>
        </w:rPr>
        <w:t>Š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CS" w:eastAsia="ar-SA" w:bidi="zxx"/>
        </w:rPr>
        <w:t>a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eastAsia="ar-SA" w:bidi="zxx"/>
        </w:rPr>
        <w:t>pcu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CS" w:eastAsia="ar-SA" w:bidi="zxx"/>
        </w:rPr>
        <w:t xml:space="preserve">. </w:t>
      </w:r>
    </w:p>
    <w:p>
      <w:pPr>
        <w:pStyle w:val="TextBody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lang w:val="sr-Latn-RS"/>
        </w:rPr>
      </w:pP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>Ind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 xml:space="preserve">ustrijski kompleks prostire se na širem području na više parcela.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>Fabrika mineralnih đubriva nalazi se na KP  6925/35. Hala rinfuze planirana je na KP 6915/36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CS" w:eastAsia="ar-SA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 xml:space="preserve">i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 xml:space="preserve">delu parcele KP 6915/41, KO Šabac.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 xml:space="preserve">Do dobijanja potrebnih dozvola biće izvršena preparcelacija ovih parcela. (Parcele KP 6915/35 i 6915/36 i deo parcele 6915/41, koja čini internu saobraćajnicu kompleksa, biće spojene u jednu parcelu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 xml:space="preserve">GP1, u skladu sa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>važećim Planom detaljne regulacije.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ar-SA" w:bidi="zxx"/>
        </w:rPr>
        <w:t>)</w:t>
      </w:r>
    </w:p>
    <w:p>
      <w:pPr>
        <w:pStyle w:val="TextBodyIndent"/>
        <w:suppressAutoHyphens w:val="false"/>
        <w:overflowPunct w:val="true"/>
        <w:autoSpaceDE w:val="true"/>
        <w:spacing w:before="57" w:after="0"/>
        <w:ind w:left="0" w:right="0" w:hanging="0"/>
        <w:jc w:val="center"/>
        <w:textAlignment w:val="auto"/>
        <w:rPr>
          <w:rFonts w:ascii="Times New Roman" w:hAnsi="Times New Roman" w:cs="Times New Roman"/>
          <w:b w:val="false"/>
          <w:b w:val="false"/>
          <w:bCs w:val="false"/>
          <w:i/>
          <w:i/>
          <w:iCs/>
          <w:sz w:val="22"/>
          <w:szCs w:val="22"/>
          <w:lang w:val="sr-Latn-CS" w:eastAsia="zxx"/>
        </w:rPr>
      </w:pPr>
      <w:r>
        <w:drawing>
          <wp:anchor behindDoc="0" distT="0" distB="0" distL="0" distR="0" simplePos="0" locked="0" layoutInCell="1" allowOverlap="1" relativeHeight="9">
            <wp:simplePos x="0" y="0"/>
            <wp:positionH relativeFrom="column">
              <wp:posOffset>250825</wp:posOffset>
            </wp:positionH>
            <wp:positionV relativeFrom="paragraph">
              <wp:posOffset>132715</wp:posOffset>
            </wp:positionV>
            <wp:extent cx="5497830" cy="3094990"/>
            <wp:effectExtent l="0" t="0" r="0" b="0"/>
            <wp:wrapSquare wrapText="largest"/>
            <wp:docPr id="1" name="graphics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s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22758" t="19542" r="12003" b="11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830" cy="3094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3429635</wp:posOffset>
                </wp:positionH>
                <wp:positionV relativeFrom="paragraph">
                  <wp:posOffset>1879600</wp:posOffset>
                </wp:positionV>
                <wp:extent cx="156845" cy="191135"/>
                <wp:effectExtent l="0" t="0" r="0" b="0"/>
                <wp:wrapNone/>
                <wp:docPr id="2" name="Shape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40" cy="19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sz w:val="26"/>
                                <w:b/>
                                <w:szCs w:val="26"/>
                                <w:bCs/>
                                <w:color w:val="ED1C24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shapetype_202" coordsize="21600,21600" o:spt="202" path="m,l,21600l21600,21600l21600,xe">
                <v:stroke joinstyle="miter"/>
                <v:path gradientshapeok="t" o:connecttype="rect"/>
              </v:shapetype>
              <v:shape id="shape_0" ID="Shape7" stroked="f" style="position:absolute;margin-left:270.05pt;margin-top:148pt;width:12.25pt;height:14.95pt" type="shapetype_202">
                <v:textbox>
                  <w:txbxContent>
                    <w:p>
                      <w:pPr>
                        <w:rPr/>
                      </w:pPr>
                      <w:r>
                        <w:rPr>
                          <w:sz w:val="26"/>
                          <w:b/>
                          <w:szCs w:val="26"/>
                          <w:bCs/>
                          <w:color w:val="ED1C24"/>
                        </w:rPr>
                        <w:t>2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3218815</wp:posOffset>
                </wp:positionH>
                <wp:positionV relativeFrom="paragraph">
                  <wp:posOffset>2012950</wp:posOffset>
                </wp:positionV>
                <wp:extent cx="211455" cy="191135"/>
                <wp:effectExtent l="0" t="0" r="0" b="0"/>
                <wp:wrapNone/>
                <wp:docPr id="3" name="Shape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960" cy="19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sz w:val="26"/>
                                <w:b/>
                                <w:szCs w:val="26"/>
                                <w:bCs/>
                                <w:color w:val="ED1C24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Shape8" stroked="f" style="position:absolute;margin-left:253.45pt;margin-top:158.5pt;width:16.55pt;height:14.95pt" type="shapetype_202">
                <v:textbox>
                  <w:txbxContent>
                    <w:p>
                      <w:pPr>
                        <w:rPr/>
                      </w:pPr>
                      <w:r>
                        <w:rPr>
                          <w:sz w:val="26"/>
                          <w:b/>
                          <w:szCs w:val="26"/>
                          <w:bCs/>
                          <w:color w:val="ED1C24"/>
                        </w:rPr>
                        <w:t>1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</w:r>
      <w:r>
        <w:rPr>
          <w:rFonts w:eastAsia="MyriadPro-Regular" w:cs="Verdana" w:ascii="Times New Roman" w:hAnsi="Times New Roman"/>
          <w:b w:val="false"/>
          <w:bCs w:val="false"/>
          <w:i/>
          <w:iCs/>
          <w:color w:val="000000"/>
          <w:kern w:val="2"/>
          <w:sz w:val="22"/>
          <w:szCs w:val="22"/>
          <w:lang w:val="sr-Latn-RS" w:eastAsia="zxx" w:bidi="ar-SA"/>
        </w:rPr>
        <w:t xml:space="preserve">      </w:t>
      </w:r>
      <w:r>
        <w:rPr>
          <w:rFonts w:eastAsia="MyriadPro-Regular" w:cs="Verdana" w:ascii="Times New Roman" w:hAnsi="Times New Roman"/>
          <w:b w:val="false"/>
          <w:bCs w:val="false"/>
          <w:i/>
          <w:iCs/>
          <w:color w:val="000000"/>
          <w:kern w:val="2"/>
          <w:sz w:val="22"/>
          <w:szCs w:val="22"/>
          <w:lang w:val="sr-Latn-RS" w:eastAsia="zxx" w:bidi="ar-SA"/>
        </w:rPr>
        <w:t xml:space="preserve">Slika br. 1 - </w:t>
      </w:r>
      <w:r>
        <w:rPr>
          <w:rFonts w:eastAsia="MyriadPro-Regular" w:cs="Verdana" w:ascii="Times New Roman" w:hAnsi="Times New Roman"/>
          <w:b w:val="false"/>
          <w:bCs w:val="false"/>
          <w:i/>
          <w:iCs/>
          <w:color w:val="000000"/>
          <w:kern w:val="2"/>
          <w:sz w:val="22"/>
          <w:szCs w:val="22"/>
          <w:lang w:val="sr-Latn-RS" w:eastAsia="zxx" w:bidi="ar-SA"/>
        </w:rPr>
        <w:t>Prikaz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 xml:space="preserve"> lokacije 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 xml:space="preserve">1) 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>F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 xml:space="preserve">abrike za proizvodnju mineralnih đubriva 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>(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>pre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>d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>met rekonstrukcije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>)</w:t>
      </w:r>
    </w:p>
    <w:p>
      <w:pPr>
        <w:pStyle w:val="TextBodyIndent"/>
        <w:suppressAutoHyphens w:val="false"/>
        <w:overflowPunct w:val="true"/>
        <w:autoSpaceDE w:val="true"/>
        <w:spacing w:before="57" w:after="0"/>
        <w:ind w:left="0" w:right="0" w:hanging="0"/>
        <w:jc w:val="center"/>
        <w:textAlignment w:val="auto"/>
        <w:rPr>
          <w:rFonts w:ascii="Times New Roman" w:hAnsi="Times New Roman" w:cs="Times New Roman"/>
          <w:b w:val="false"/>
          <w:b w:val="false"/>
          <w:bCs w:val="false"/>
          <w:i/>
          <w:i/>
          <w:iCs/>
          <w:sz w:val="22"/>
          <w:szCs w:val="22"/>
          <w:lang w:val="sr-Latn-CS" w:eastAsia="zxx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 xml:space="preserve">i 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>2)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>prostor planira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>ne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 xml:space="preserve"> iz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>g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>radnj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>e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>H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2"/>
          <w:szCs w:val="22"/>
          <w:lang w:val="sr-Latn-RS" w:eastAsia="zxx" w:bidi="ar-SA"/>
        </w:rPr>
        <w:t>ale rinfuze</w:t>
      </w:r>
    </w:p>
    <w:p>
      <w:pPr>
        <w:pStyle w:val="TextBodyIndent"/>
        <w:suppressAutoHyphens w:val="false"/>
        <w:overflowPunct w:val="true"/>
        <w:autoSpaceDE w:val="true"/>
        <w:spacing w:before="57" w:after="0"/>
        <w:ind w:left="0" w:right="0" w:firstLine="855"/>
        <w:jc w:val="both"/>
        <w:textAlignment w:val="auto"/>
        <w:rPr>
          <w:rFonts w:ascii="Times New Roman" w:hAnsi="Times New Roman" w:cs="Times New Roman"/>
          <w:b/>
          <w:b/>
          <w:bCs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sr-RS" w:eastAsia="zxx"/>
        </w:rPr>
      </w:r>
    </w:p>
    <w:p>
      <w:pPr>
        <w:pStyle w:val="TextBodyIndent"/>
        <w:suppressAutoHyphens w:val="false"/>
        <w:overflowPunct w:val="true"/>
        <w:autoSpaceDE w:val="true"/>
        <w:spacing w:before="57" w:after="0"/>
        <w:ind w:left="0" w:right="0" w:firstLine="855"/>
        <w:jc w:val="both"/>
        <w:textAlignment w:val="auto"/>
        <w:rPr>
          <w:rFonts w:ascii="Times New Roman" w:hAnsi="Times New Roman" w:cs="Times New Roman"/>
          <w:b/>
          <w:b/>
          <w:bCs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sr-RS" w:eastAsia="zxx"/>
        </w:rPr>
      </w:r>
    </w:p>
    <w:p>
      <w:pPr>
        <w:pStyle w:val="TextBody"/>
        <w:spacing w:before="0" w:after="0"/>
        <w:jc w:val="both"/>
        <w:rPr>
          <w:rFonts w:ascii="Times New Roman" w:hAnsi="Times New Roman" w:cs="Times New Roman"/>
          <w:b/>
          <w:b/>
          <w:bCs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sr-RS" w:eastAsia="zxx"/>
        </w:rPr>
        <w:t xml:space="preserve">2.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LOKACIJA </w:t>
      </w:r>
    </w:p>
    <w:p>
      <w:pPr>
        <w:pStyle w:val="TextBody"/>
        <w:spacing w:before="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r>
    </w:p>
    <w:p>
      <w:pPr>
        <w:pStyle w:val="Normal"/>
        <w:spacing w:before="57" w:after="57"/>
        <w:ind w:left="0" w:right="0" w:firstLine="855"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  <w:lang w:val="sr-RS" w:eastAsia="zxx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Parcele na kojima je ovim projektom planirana izgradnja i na koj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ima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 se nalazi postojeći objekt za rekonstrukciju, nalaze se u obuhvatu 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2"/>
          <w:sz w:val="24"/>
          <w:szCs w:val="24"/>
          <w:lang w:val="sr-Latn-RS" w:eastAsia="zxx" w:bidi="ar-SA"/>
        </w:rPr>
        <w:t xml:space="preserve">Izmena i dopuna Plana detaljne regulacije „Zorka- radna zona istok“, Izmena 1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u Šapcu ,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u karakterističnoj zoni I- industrija i skladišta.</w:t>
      </w:r>
    </w:p>
    <w:p>
      <w:pPr>
        <w:pStyle w:val="Normal"/>
        <w:spacing w:before="57" w:after="57"/>
        <w:ind w:left="0" w:right="0" w:firstLine="855"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  <w:lang w:val="sr-RS" w:eastAsia="zxx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Predmetna lokacija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 nalazi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se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 u okviru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industrijskog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kompleksa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Elixir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Z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orka-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Mineralna đubriva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i okružena je sa svih strana internim saobraćajnicama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koje opslužuju kompleks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i preko kojih se pristupa objektima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. Prema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važećem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PDR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sadašnje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saobraćajnice jugozapadno, severozapadno i severoistočno predviđene su kao interne a saobraćajnica sa jugoistočne strane (buduća Nova 4i) biće javna. </w:t>
      </w:r>
    </w:p>
    <w:p>
      <w:pPr>
        <w:pStyle w:val="Normal"/>
        <w:spacing w:before="57" w:after="57"/>
        <w:ind w:left="0" w:right="0" w:firstLine="855"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  <w:lang w:val="sr-RS" w:eastAsia="zxx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Regulaciona i građevinska linija poklapaju se sa granicom buduće parcele (GP1).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Duž interne saobraćajnice na severoistočnoj strani lokacije (Nova 3i) prolazi železnička pruga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highlight w:val="white"/>
          <w:lang w:val="sr-Latn-RS" w:eastAsia="zxx" w:bidi="ar-SA"/>
        </w:rPr>
        <w:t>(industrijski kolo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highlight w:val="white"/>
          <w:lang w:val="sr-Latn-RS" w:eastAsia="zxx" w:bidi="ar-SA"/>
        </w:rPr>
        <w:t xml:space="preserve">sek). Planirani objekat Hale rinfuze biće udaljen 6 m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highlight w:val="white"/>
          <w:lang w:val="sr-Latn-RS" w:eastAsia="zxx" w:bidi="ar-SA"/>
        </w:rPr>
        <w:t>od ose pruge.</w:t>
      </w:r>
    </w:p>
    <w:p>
      <w:pPr>
        <w:pStyle w:val="Normal"/>
        <w:spacing w:before="57" w:after="57"/>
        <w:ind w:left="0" w:right="0" w:firstLine="855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Fabrika mineralnih đubriva zauzima veći deo KP 6915/35 i prostire se u pravcu severozapad- jugoistok.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B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udući objekat Hale rinfuze planira se severoistočno od Fabrike mineralnih đubriva.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Ova dva objekta biće funkcionalno povezana i njihova međusobna udaljenost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uslovljena je planiranim tehnološkim procesima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i opremom za transport proizvoda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. </w:t>
      </w:r>
    </w:p>
    <w:p>
      <w:pPr>
        <w:pStyle w:val="Normal"/>
        <w:spacing w:before="57" w:after="57"/>
        <w:ind w:left="0" w:right="0" w:firstLine="855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Oko Hale rinfuze predviđena je saobraćajnica koja će služiti za interni saobraćaj i zadovoljava stand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a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rde za prolaz vatrogasnog vozila. </w:t>
      </w:r>
    </w:p>
    <w:p>
      <w:pPr>
        <w:pStyle w:val="Normal"/>
        <w:spacing w:before="57" w:after="57"/>
        <w:ind w:left="0" w:right="0" w:firstLine="855"/>
        <w:jc w:val="both"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zxx" w:bidi="ar-SA"/>
        </w:rPr>
        <w:t xml:space="preserve">Saobraćajni pristup (kolski 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zxx" w:bidi="ar-SA"/>
        </w:rPr>
        <w:t>i pešački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zxx" w:bidi="ar-SA"/>
        </w:rPr>
        <w:t>) obezbeđen je sa pristupn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zxx" w:bidi="ar-SA"/>
        </w:rPr>
        <w:t>ih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zxx" w:bidi="ar-SA"/>
        </w:rPr>
        <w:t xml:space="preserve"> saobraćajnic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zxx" w:bidi="ar-SA"/>
        </w:rPr>
        <w:t>a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zxx" w:bidi="ar-SA"/>
        </w:rPr>
        <w:t xml:space="preserve"> na 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zxx" w:bidi="ar-SA"/>
        </w:rPr>
        <w:t>KP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zxx" w:bidi="ar-SA"/>
        </w:rPr>
        <w:t xml:space="preserve"> br. 6915/41, 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zxx" w:bidi="ar-SA"/>
        </w:rPr>
        <w:t xml:space="preserve">koja se dalje vezuje na Hajduk Veljkovu ulicu. </w:t>
      </w:r>
    </w:p>
    <w:p>
      <w:pPr>
        <w:pStyle w:val="Normal"/>
        <w:spacing w:before="57" w:after="57"/>
        <w:ind w:left="0" w:right="0" w:firstLine="855"/>
        <w:jc w:val="both"/>
        <w:rPr>
          <w:rFonts w:ascii="Times New Roman" w:hAnsi="Times New Roman" w:eastAsia="Times New Roman" w:cs="Arial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lang w:val="sr-Latn-RS" w:eastAsia="zxx" w:bidi="ar-SA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zxx" w:bidi="ar-SA"/>
        </w:rPr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spacing w:before="57" w:after="57"/>
        <w:ind w:left="0" w:right="0" w:hanging="0"/>
        <w:jc w:val="both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3.  URBANISTIČKI PARAMETRI</w:t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spacing w:before="57" w:after="57"/>
        <w:ind w:left="0" w:right="0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val="sr-Latn-RS" w:eastAsia="zxx"/>
        </w:rPr>
        <w:tab/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val="sr-Latn-RS" w:eastAsia="zxx"/>
        </w:rPr>
        <w:t>Ukupna površina predmetnih parcela (6915/35, 6915/36 i dela 6915/41) je 41.079,00 m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val="sr-Latn-RS" w:eastAsia="zxx"/>
        </w:rPr>
        <w:t>²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val="sr-Latn-RS" w:eastAsia="zxx"/>
        </w:rPr>
        <w:t>.</w:t>
      </w:r>
    </w:p>
    <w:p>
      <w:pPr>
        <w:pStyle w:val="TextBody"/>
        <w:spacing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lang w:val="sr-Latn-RS" w:eastAsia="zxx"/>
        </w:rPr>
        <w:t xml:space="preserve">Površina buduće GP1 biće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40.412,00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m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4"/>
          <w:szCs w:val="24"/>
          <w:u w:val="none"/>
          <w:vertAlign w:val="superscript"/>
          <w:lang w:val="sr-Latn-RS" w:eastAsia="en-US" w:bidi="zxx"/>
        </w:rPr>
        <w:t>2.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 .</w:t>
      </w:r>
    </w:p>
    <w:p>
      <w:pPr>
        <w:pStyle w:val="TextBody"/>
        <w:spacing w:before="0" w:after="0"/>
        <w:jc w:val="both"/>
        <w:rPr/>
      </w:pP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Na KP  </w:t>
      </w:r>
      <w:r>
        <w:rPr>
          <w:rStyle w:val="StrongEmphasis"/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zxx" w:bidi="zxx"/>
        </w:rPr>
        <w:t xml:space="preserve">6915/35 je </w:t>
      </w:r>
      <w:r>
        <w:rPr>
          <w:rStyle w:val="Heading21"/>
          <w:rFonts w:eastAsia="Times New Roman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position w:val="0"/>
          <w:sz w:val="21"/>
          <w:sz w:val="24"/>
          <w:szCs w:val="24"/>
          <w:u w:val="none"/>
          <w:vertAlign w:val="baseline"/>
          <w:lang w:val="sr-Latn-RS" w:eastAsia="zxx" w:bidi="ar-SA"/>
        </w:rPr>
        <w:t>Fabrik</w:t>
      </w:r>
      <w:r>
        <w:rPr>
          <w:rStyle w:val="Heading21"/>
          <w:rFonts w:eastAsia="Times New Roman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position w:val="0"/>
          <w:sz w:val="21"/>
          <w:sz w:val="24"/>
          <w:szCs w:val="24"/>
          <w:u w:val="none"/>
          <w:vertAlign w:val="baseline"/>
          <w:lang w:val="sr-Latn-RS" w:eastAsia="zxx" w:bidi="ar-SA"/>
        </w:rPr>
        <w:t>a</w:t>
      </w:r>
      <w:r>
        <w:rPr>
          <w:rStyle w:val="Heading21"/>
          <w:rFonts w:eastAsia="Times New Roman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position w:val="0"/>
          <w:sz w:val="21"/>
          <w:sz w:val="24"/>
          <w:szCs w:val="24"/>
          <w:u w:val="none"/>
          <w:vertAlign w:val="baseline"/>
          <w:lang w:val="sr-Latn-RS" w:eastAsia="zxx" w:bidi="ar-SA"/>
        </w:rPr>
        <w:t xml:space="preserve"> za proizvodnju mineralih đubriva </w:t>
      </w:r>
      <w:r>
        <w:rPr>
          <w:rStyle w:val="Heading21"/>
          <w:rFonts w:eastAsia="Times New Roman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position w:val="0"/>
          <w:sz w:val="21"/>
          <w:sz w:val="24"/>
          <w:szCs w:val="24"/>
          <w:u w:val="none"/>
          <w:vertAlign w:val="baseline"/>
          <w:lang w:val="sr-Latn-RS" w:eastAsia="zxx" w:bidi="ar-SA"/>
        </w:rPr>
        <w:t>(površine 13.</w:t>
      </w:r>
      <w:r>
        <w:rPr>
          <w:rStyle w:val="Heading21"/>
          <w:rFonts w:eastAsia="Times New Roman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position w:val="0"/>
          <w:sz w:val="21"/>
          <w:sz w:val="24"/>
          <w:szCs w:val="24"/>
          <w:u w:val="none"/>
          <w:vertAlign w:val="baseline"/>
          <w:lang w:val="sr-Latn-RS" w:eastAsia="zxx" w:bidi="ar-SA"/>
        </w:rPr>
        <w:t>387</w:t>
      </w:r>
      <w:r>
        <w:rPr>
          <w:rStyle w:val="Heading21"/>
          <w:rFonts w:eastAsia="Times New Roman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position w:val="0"/>
          <w:sz w:val="21"/>
          <w:sz w:val="24"/>
          <w:szCs w:val="24"/>
          <w:u w:val="none"/>
          <w:vertAlign w:val="baseline"/>
          <w:lang w:val="sr-Latn-RS" w:eastAsia="zxx" w:bidi="ar-SA"/>
        </w:rPr>
        <w:t>,00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m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4"/>
          <w:szCs w:val="24"/>
          <w:u w:val="none"/>
          <w:vertAlign w:val="superscript"/>
          <w:lang w:val="sr-Latn-RS" w:eastAsia="en-US" w:bidi="zxx"/>
        </w:rPr>
        <w:t>2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) 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a na KP 6915/36 je postojeći objekat- </w:t>
      </w:r>
      <w:r>
        <w:rPr>
          <w:rStyle w:val="Heading21"/>
          <w:rFonts w:eastAsia="Times New Roman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position w:val="0"/>
          <w:sz w:val="21"/>
          <w:sz w:val="24"/>
          <w:szCs w:val="24"/>
          <w:u w:val="none"/>
          <w:vertAlign w:val="baseline"/>
          <w:lang w:val="sr-Latn-RS" w:eastAsia="zxx" w:bidi="ar-SA"/>
        </w:rPr>
        <w:t>Skladišna hala</w:t>
      </w:r>
      <w:r>
        <w:rPr>
          <w:rStyle w:val="Heading21"/>
          <w:rFonts w:eastAsia="Times New Roman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position w:val="0"/>
          <w:sz w:val="21"/>
          <w:sz w:val="24"/>
          <w:szCs w:val="24"/>
          <w:u w:val="none"/>
          <w:vertAlign w:val="baseline"/>
          <w:lang w:val="sr-Latn-RS" w:eastAsia="zxx" w:bidi="ar-SA"/>
        </w:rPr>
        <w:t xml:space="preserve"> (površine 5.199,00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m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4"/>
          <w:szCs w:val="24"/>
          <w:u w:val="none"/>
          <w:vertAlign w:val="superscript"/>
          <w:lang w:val="sr-Latn-RS" w:eastAsia="en-US" w:bidi="zxx"/>
        </w:rPr>
        <w:t>2</w:t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).</w:t>
      </w:r>
    </w:p>
    <w:p>
      <w:pPr>
        <w:pStyle w:val="TextBody"/>
        <w:spacing w:before="0" w:after="0"/>
        <w:jc w:val="both"/>
        <w:rPr/>
      </w:pPr>
      <w:r>
        <w:rPr>
          <w:rStyle w:val="Heading21"/>
          <w:rFonts w:eastAsia="Times New Roman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position w:val="0"/>
          <w:sz w:val="21"/>
          <w:sz w:val="24"/>
          <w:szCs w:val="24"/>
          <w:u w:val="none"/>
          <w:vertAlign w:val="baseline"/>
          <w:lang w:val="sr-Latn-RS" w:eastAsia="zxx" w:bidi="ar-SA"/>
        </w:rPr>
        <w:tab/>
      </w:r>
      <w:r>
        <w:rPr>
          <w:rStyle w:val="StrongEmphasis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 </w:t>
      </w:r>
    </w:p>
    <w:tbl>
      <w:tblPr>
        <w:tblW w:w="7830" w:type="dxa"/>
        <w:jc w:val="left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-5" w:type="dxa"/>
          <w:bottom w:w="0" w:type="dxa"/>
          <w:right w:w="0" w:type="dxa"/>
        </w:tblCellMar>
      </w:tblPr>
      <w:tblGrid>
        <w:gridCol w:w="1800"/>
        <w:gridCol w:w="5940"/>
        <w:gridCol w:w="90"/>
      </w:tblGrid>
      <w:tr>
        <w:trPr/>
        <w:tc>
          <w:tcPr>
            <w:tcW w:w="7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pPr>
            <w:r>
              <w:rPr>
                <w:rFonts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  <w:t xml:space="preserve">PODACI O OBJEKTIMA 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55" w:type="dxa"/>
              <w:left w:w="50" w:type="dxa"/>
              <w:bottom w:w="55" w:type="dxa"/>
              <w:right w:w="55" w:type="dxa"/>
            </w:tcMar>
          </w:tcPr>
          <w:p>
            <w:pPr>
              <w:pStyle w:val="TableContents"/>
              <w:jc w:val="left"/>
              <w:rPr>
                <w:rFonts w:ascii="Times New Roman" w:hAnsi="Times New Roman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Spratnost</w:t>
            </w:r>
          </w:p>
        </w:tc>
        <w:tc>
          <w:tcPr>
            <w:tcW w:w="60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55" w:type="dxa"/>
              <w:left w:w="50" w:type="dxa"/>
              <w:bottom w:w="55" w:type="dxa"/>
              <w:right w:w="55" w:type="dxa"/>
            </w:tcMar>
          </w:tcPr>
          <w:p>
            <w:pPr>
              <w:pStyle w:val="TableContents"/>
              <w:jc w:val="left"/>
              <w:rPr>
                <w:rFonts w:ascii="Times New Roman" w:hAnsi="Times New Roman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sr-Latn-RS"/>
              </w:rPr>
            </w:pPr>
            <w:r>
              <w:rPr>
                <w:rFonts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sr-Latn-RS"/>
              </w:rPr>
              <w:t>Bruto površina prizemlja, u</w:t>
            </w:r>
            <w:r>
              <w:rPr>
                <w:rFonts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sr-Latn-RS"/>
              </w:rPr>
              <w:t xml:space="preserve">kupna BRUTO </w:t>
            </w:r>
            <w:r>
              <w:rPr>
                <w:rFonts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sr-Latn-RS"/>
              </w:rPr>
              <w:t>i</w:t>
            </w:r>
            <w:r>
              <w:rPr>
                <w:rFonts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sr-Latn-RS"/>
              </w:rPr>
              <w:t xml:space="preserve"> BRGP površina:</w:t>
            </w:r>
          </w:p>
        </w:tc>
      </w:tr>
      <w:tr>
        <w:trPr/>
        <w:tc>
          <w:tcPr>
            <w:tcW w:w="774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pPr>
            <w:r>
              <w:rPr>
                <w:rFonts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pPr>
            <w:r>
              <w:rPr>
                <w:rFonts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r>
          </w:p>
        </w:tc>
      </w:tr>
      <w:tr>
        <w:trPr>
          <w:trHeight w:val="405" w:hRule="atLeast"/>
        </w:trPr>
        <w:tc>
          <w:tcPr>
            <w:tcW w:w="774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 w:eastAsia="Times New Roman" w:cs="Liberation Serif;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sr-Latn-RS" w:eastAsia="zxx" w:bidi="ar-SA"/>
              </w:rPr>
            </w:pPr>
            <w:r>
              <w:rPr>
                <w:rFonts w:eastAsia="Times New Roman" w:cs="Liberation Serif;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sr-Latn-RS" w:eastAsia="zxx" w:bidi="ar-SA"/>
              </w:rPr>
              <w:t>1.  Fabrika za proizvodnju mineralnih đubriva (</w:t>
            </w:r>
            <w:r>
              <w:rPr>
                <w:rFonts w:eastAsia="Times New Roman" w:cs="Liberation Serif;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sr-Latn-RS" w:eastAsia="zxx" w:bidi="ar-SA"/>
              </w:rPr>
              <w:t>postojeći-</w:t>
            </w:r>
            <w:r>
              <w:rPr>
                <w:rFonts w:eastAsia="Times New Roman" w:cs="Liberation Serif;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sr-Latn-RS" w:eastAsia="zxx" w:bidi="ar-SA"/>
              </w:rPr>
              <w:t>rekonstrukcija):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pPr>
            <w:r>
              <w:rPr>
                <w:rFonts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r>
          </w:p>
        </w:tc>
      </w:tr>
      <w:tr>
        <w:trPr/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55" w:type="dxa"/>
              <w:left w:w="50" w:type="dxa"/>
              <w:bottom w:w="55" w:type="dxa"/>
              <w:right w:w="55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pPr>
            <w:r>
              <w:rPr>
                <w:rFonts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  <w:t>P</w:t>
            </w:r>
          </w:p>
        </w:tc>
        <w:tc>
          <w:tcPr>
            <w:tcW w:w="60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55" w:type="dxa"/>
              <w:left w:w="50" w:type="dxa"/>
              <w:bottom w:w="55" w:type="dxa"/>
              <w:right w:w="55" w:type="dxa"/>
            </w:tcMar>
          </w:tcPr>
          <w:p>
            <w:pPr>
              <w:pStyle w:val="Normal"/>
              <w:widowControl/>
              <w:suppressAutoHyphens w:val="true"/>
              <w:kinsoku w:val="true"/>
              <w:overflowPunct w:val="true"/>
              <w:autoSpaceDE w:val="true"/>
              <w:bidi w:val="0"/>
              <w:spacing w:before="0" w:after="0"/>
              <w:ind w:left="0" w:right="0" w:hanging="0"/>
              <w:jc w:val="both"/>
              <w:rPr>
                <w:rFonts w:ascii="Times New Roman" w:hAnsi="Times New Roman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pPr>
            <w:r>
              <w:rPr>
                <w:rStyle w:val="Bodytext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2"/>
                <w:sz w:val="24"/>
                <w:szCs w:val="24"/>
                <w:highlight w:val="white"/>
                <w:u w:val="none"/>
                <w:vertAlign w:val="baseline"/>
                <w:lang w:val="sr-Latn-RS" w:eastAsia="ar-SA"/>
              </w:rPr>
              <w:t xml:space="preserve">13.387,00 </w:t>
            </w:r>
            <w:r>
              <w:rPr>
                <w:rStyle w:val="Bodytext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2"/>
                <w:sz w:val="24"/>
                <w:szCs w:val="24"/>
                <w:highlight w:val="white"/>
                <w:u w:val="none"/>
                <w:vertAlign w:val="baseline"/>
                <w:lang w:val="sr-Latn-RS" w:eastAsia="ar-SA"/>
              </w:rPr>
              <w:t>m</w:t>
            </w:r>
            <w:r>
              <w:rPr>
                <w:rStyle w:val="Bodytext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2"/>
                <w:sz w:val="24"/>
                <w:szCs w:val="24"/>
                <w:highlight w:val="white"/>
                <w:u w:val="none"/>
                <w:vertAlign w:val="baseline"/>
                <w:lang w:val="sr-Latn-RS" w:eastAsia="ar-SA"/>
              </w:rPr>
              <w:t>²</w:t>
            </w:r>
          </w:p>
        </w:tc>
      </w:tr>
      <w:tr>
        <w:trPr>
          <w:trHeight w:val="414" w:hRule="atLeast"/>
        </w:trPr>
        <w:tc>
          <w:tcPr>
            <w:tcW w:w="774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 w:eastAsia="Times New Roman" w:cs="Liberation Serif;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sr-Latn-RS" w:eastAsia="zxx" w:bidi="ar-SA"/>
              </w:rPr>
            </w:pPr>
            <w:r>
              <w:rPr>
                <w:rFonts w:eastAsia="Times New Roman" w:cs="Liberation Serif;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sr-Latn-RS" w:eastAsia="zxx" w:bidi="ar-SA"/>
              </w:rPr>
              <w:t>2. Skladišna hala (postojeći objekat):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pPr>
            <w:r>
              <w:rPr>
                <w:rFonts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r>
          </w:p>
        </w:tc>
      </w:tr>
      <w:tr>
        <w:trPr/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55" w:type="dxa"/>
              <w:left w:w="50" w:type="dxa"/>
              <w:bottom w:w="55" w:type="dxa"/>
              <w:right w:w="55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 w:eastAsia="Andale Sans UI;Arial Unicode MS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sr-Latn-RS" w:eastAsia="zxx" w:bidi="ar-SA"/>
              </w:rPr>
            </w:pPr>
            <w:r>
              <w:rPr>
                <w:rFonts w:eastAsia="Andale Sans UI;Arial Unicode MS"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sr-Latn-RS" w:eastAsia="zxx" w:bidi="ar-SA"/>
              </w:rPr>
              <w:t>P</w:t>
            </w:r>
          </w:p>
        </w:tc>
        <w:tc>
          <w:tcPr>
            <w:tcW w:w="60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55" w:type="dxa"/>
              <w:left w:w="50" w:type="dxa"/>
              <w:bottom w:w="55" w:type="dxa"/>
              <w:right w:w="55" w:type="dxa"/>
            </w:tcMar>
          </w:tcPr>
          <w:p>
            <w:pPr>
              <w:pStyle w:val="TableContents"/>
              <w:jc w:val="left"/>
              <w:rPr>
                <w:rFonts w:ascii="Times New Roman" w:hAnsi="Times New Roman" w:eastAsia="Andale Sans UI;Arial Unicode MS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sr-Latn-RS" w:eastAsia="zxx" w:bidi="ar-SA"/>
              </w:rPr>
            </w:pPr>
            <w:r>
              <w:rPr>
                <w:rFonts w:eastAsia="Andale Sans UI;Arial Unicode MS"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sr-Latn-RS" w:eastAsia="zxx" w:bidi="ar-SA"/>
              </w:rPr>
              <w:t xml:space="preserve">5.199,00 </w:t>
            </w:r>
            <w:r>
              <w:rPr>
                <w:rStyle w:val="Bodytext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position w:val="0"/>
                <w:sz w:val="22"/>
                <w:sz w:val="24"/>
                <w:szCs w:val="24"/>
                <w:highlight w:val="white"/>
                <w:u w:val="none"/>
                <w:vertAlign w:val="baseline"/>
                <w:lang w:val="sr-Latn-RS" w:eastAsia="ar-SA" w:bidi="ar-SA"/>
              </w:rPr>
              <w:t>m</w:t>
            </w:r>
            <w:r>
              <w:rPr>
                <w:rStyle w:val="Bodytext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position w:val="0"/>
                <w:sz w:val="22"/>
                <w:sz w:val="24"/>
                <w:szCs w:val="24"/>
                <w:highlight w:val="white"/>
                <w:u w:val="none"/>
                <w:vertAlign w:val="baseline"/>
                <w:lang w:val="sr-Latn-RS" w:eastAsia="ar-SA" w:bidi="ar-SA"/>
              </w:rPr>
              <w:t>²</w:t>
            </w:r>
          </w:p>
        </w:tc>
      </w:tr>
      <w:tr>
        <w:trPr>
          <w:trHeight w:val="414" w:hRule="atLeast"/>
        </w:trPr>
        <w:tc>
          <w:tcPr>
            <w:tcW w:w="774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Times New Roman" w:hAnsi="Times New Roman" w:eastAsia="Times New Roman" w:cs="Liberation Serif;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sr-Latn-RS" w:eastAsia="zxx" w:bidi="zxx"/>
              </w:rPr>
            </w:pPr>
            <w:r>
              <w:rPr>
                <w:rFonts w:eastAsia="Times New Roman" w:cs="Liberation Serif;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sr-Latn-RS" w:eastAsia="zxx" w:bidi="zxx"/>
              </w:rPr>
              <w:t>3. Hala rinfuze (nov</w:t>
            </w:r>
            <w:r>
              <w:rPr>
                <w:rFonts w:eastAsia="Times New Roman" w:cs="Liberation Serif;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sr-Latn-RS" w:eastAsia="zxx" w:bidi="zxx"/>
              </w:rPr>
              <w:t>a gradnja</w:t>
            </w:r>
            <w:r>
              <w:rPr>
                <w:rFonts w:eastAsia="Times New Roman" w:cs="Liberation Serif;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sr-Latn-RS" w:eastAsia="zxx" w:bidi="zxx"/>
              </w:rPr>
              <w:t>):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pPr>
            <w:r>
              <w:rPr>
                <w:rFonts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r>
          </w:p>
        </w:tc>
      </w:tr>
      <w:tr>
        <w:trPr/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55" w:type="dxa"/>
              <w:left w:w="50" w:type="dxa"/>
              <w:bottom w:w="55" w:type="dxa"/>
              <w:right w:w="55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pPr>
            <w:r>
              <w:rPr>
                <w:rFonts w:cs="Liberation Serif;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  <w:t>P</w:t>
            </w:r>
          </w:p>
        </w:tc>
        <w:tc>
          <w:tcPr>
            <w:tcW w:w="60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55" w:type="dxa"/>
              <w:left w:w="50" w:type="dxa"/>
              <w:bottom w:w="55" w:type="dxa"/>
              <w:right w:w="55" w:type="dxa"/>
            </w:tcMar>
          </w:tcPr>
          <w:p>
            <w:pPr>
              <w:pStyle w:val="TableContents"/>
              <w:jc w:val="left"/>
              <w:rPr>
                <w:rFonts w:ascii="Liberation Serif;Times New Roman" w:hAnsi="Liberation Serif;Times New Roman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sr-Latn-RS"/>
              </w:rPr>
            </w:pPr>
            <w:r>
              <w:rPr>
                <w:rStyle w:val="Bodytext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2"/>
                <w:sz w:val="24"/>
                <w:szCs w:val="24"/>
                <w:highlight w:val="white"/>
                <w:u w:val="none"/>
                <w:vertAlign w:val="baseline"/>
                <w:lang w:val="sr-Latn-RS" w:eastAsia="ar-SA"/>
              </w:rPr>
              <w:t xml:space="preserve">5.470,00 </w:t>
            </w:r>
            <w:r>
              <w:rPr>
                <w:rStyle w:val="Bodytext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2"/>
                <w:sz w:val="24"/>
                <w:szCs w:val="24"/>
                <w:highlight w:val="white"/>
                <w:u w:val="none"/>
                <w:vertAlign w:val="baseline"/>
                <w:lang w:val="sr-Latn-RS" w:eastAsia="ar-SA"/>
              </w:rPr>
              <w:t>m</w:t>
            </w:r>
            <w:r>
              <w:rPr>
                <w:rStyle w:val="Bodytext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2"/>
                <w:sz w:val="24"/>
                <w:szCs w:val="24"/>
                <w:highlight w:val="white"/>
                <w:u w:val="none"/>
                <w:vertAlign w:val="baseline"/>
                <w:lang w:val="sr-Latn-RS" w:eastAsia="ar-SA"/>
              </w:rPr>
              <w:t>²</w:t>
            </w:r>
          </w:p>
        </w:tc>
      </w:tr>
    </w:tbl>
    <w:p>
      <w:pPr>
        <w:pStyle w:val="Normal"/>
        <w:spacing w:before="0" w:after="0"/>
        <w:jc w:val="both"/>
        <w:rPr>
          <w:rStyle w:val="StrongEmphasis"/>
          <w:rFonts w:ascii="Times New Roman" w:hAnsi="Times New Roman" w:eastAsia="Times New Roman" w:cs="Calibri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yellow"/>
          <w:u w:val="none"/>
          <w:vertAlign w:val="baseline"/>
          <w:lang w:val="sr-Latn-RS" w:eastAsia="en-US" w:bidi="zxx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yellow"/>
          <w:lang w:val="sr-Latn-RS" w:eastAsia="zxx" w:bidi="ar-SA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Arial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yellow"/>
          <w:lang w:val="sr-Latn-RS" w:eastAsia="zxx" w:bidi="ar-SA"/>
        </w:rPr>
      </w:pPr>
      <w:r>
        <w:rPr>
          <w:rStyle w:val="StrongEmphasis"/>
          <w:rFonts w:eastAsia="Times New Roman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Za trenutno katastarsko stanje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Arial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yellow"/>
          <w:lang w:val="sr-Latn-RS" w:eastAsia="zxx" w:bidi="ar-SA"/>
        </w:rPr>
      </w:pP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Stepen zauzetosti        </w:t>
      </w:r>
      <w:r>
        <w:rPr>
          <w:rStyle w:val="Bodytext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sr-RS" w:bidi="ar-SA"/>
        </w:rPr>
        <w:t xml:space="preserve">(13387+5199+5470)/ 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en-GB" w:eastAsia="zxx" w:bidi="ar-SA"/>
        </w:rPr>
        <w:t>41.0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en-GB" w:eastAsia="zxx" w:bidi="ar-SA"/>
        </w:rPr>
        <w:t>79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en-GB" w:eastAsia="zxx" w:bidi="ar-SA"/>
        </w:rPr>
        <w:t>,00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zxx" w:bidi="ar-SA"/>
        </w:rPr>
        <w:t xml:space="preserve">=    </w:t>
      </w:r>
      <w:r>
        <w:rPr>
          <w:rStyle w:val="Bodytext"/>
          <w:rFonts w:eastAsia="Times New Roman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sr-RS" w:bidi="ar-SA"/>
        </w:rPr>
        <w:t>58,56</w:t>
      </w:r>
      <w:r>
        <w:rPr>
          <w:rStyle w:val="Bodytext"/>
          <w:rFonts w:eastAsia="Times New Roman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sr-RS" w:bidi="zxx"/>
        </w:rPr>
        <w:t>%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Arial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yellow"/>
          <w:lang w:val="sr-Latn-RS" w:eastAsia="zxx" w:bidi="ar-SA"/>
        </w:rPr>
      </w:pP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Indeks izgrađenosti     </w:t>
      </w:r>
      <w:r>
        <w:rPr>
          <w:rStyle w:val="Bodytext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sr-RS" w:bidi="ar-SA"/>
        </w:rPr>
        <w:t xml:space="preserve">(13387+5199+5470)/ 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en-GB" w:eastAsia="zxx" w:bidi="ar-SA"/>
        </w:rPr>
        <w:t>41.0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en-GB" w:eastAsia="zxx" w:bidi="ar-SA"/>
        </w:rPr>
        <w:t>79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en-GB" w:eastAsia="zxx" w:bidi="ar-SA"/>
        </w:rPr>
        <w:t>,00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zxx" w:bidi="ar-SA"/>
        </w:rPr>
        <w:t xml:space="preserve">=    </w:t>
      </w:r>
      <w:r>
        <w:rPr>
          <w:rStyle w:val="Bodytext"/>
          <w:rFonts w:eastAsia="Times New Roman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sr-RS" w:bidi="ar-SA"/>
        </w:rPr>
        <w:t>0,59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Arial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yellow"/>
          <w:lang w:val="sr-Latn-RS" w:eastAsia="zxx" w:bidi="ar-SA"/>
        </w:rPr>
      </w:pPr>
      <w:r>
        <w:rPr>
          <w:rStyle w:val="StrongEmphasis"/>
          <w:rFonts w:eastAsia="Times New Roman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Za buduću parcelu GP1: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Arial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yellow"/>
          <w:lang w:val="sr-Latn-RS" w:eastAsia="zxx" w:bidi="ar-SA"/>
        </w:rPr>
      </w:pP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Stepen zauzetosti        </w:t>
      </w:r>
      <w:r>
        <w:rPr>
          <w:rStyle w:val="Bodytext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sr-RS" w:bidi="ar-SA"/>
        </w:rPr>
        <w:t xml:space="preserve">(13387+5199+5470)/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>40.412,00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zxx" w:bidi="ar-SA"/>
        </w:rPr>
        <w:t xml:space="preserve">=    </w:t>
      </w:r>
      <w:r>
        <w:rPr>
          <w:rStyle w:val="Bodytext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sr-RS" w:bidi="ar-SA"/>
        </w:rPr>
        <w:t>5</w:t>
      </w:r>
      <w:r>
        <w:rPr>
          <w:rStyle w:val="Bodytext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sr-RS" w:bidi="ar-SA"/>
        </w:rPr>
        <w:t>9</w:t>
      </w:r>
      <w:r>
        <w:rPr>
          <w:rStyle w:val="Bodytext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sr-RS" w:bidi="ar-SA"/>
        </w:rPr>
        <w:t>,5</w:t>
      </w:r>
      <w:r>
        <w:rPr>
          <w:rStyle w:val="Bodytext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sr-RS" w:bidi="ar-SA"/>
        </w:rPr>
        <w:t>2</w:t>
      </w:r>
      <w:r>
        <w:rPr>
          <w:rStyle w:val="Bodytext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sr-RS" w:bidi="zxx"/>
        </w:rPr>
        <w:t>%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Arial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yellow"/>
          <w:lang w:val="sr-Latn-RS" w:eastAsia="zxx" w:bidi="ar-SA"/>
        </w:rPr>
      </w:pP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Indeks izgrađenosti     </w:t>
      </w:r>
      <w:r>
        <w:rPr>
          <w:rStyle w:val="Bodytext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sr-RS" w:bidi="ar-SA"/>
        </w:rPr>
        <w:t xml:space="preserve">(13387+5199+5470)/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>40.412,00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zxx" w:bidi="ar-SA"/>
        </w:rPr>
        <w:t xml:space="preserve">=    </w:t>
      </w:r>
      <w:r>
        <w:rPr>
          <w:rStyle w:val="Bodytext"/>
          <w:rFonts w:eastAsia="Times New Roman" w:cs="Calibri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sr-RS" w:bidi="zxx"/>
        </w:rPr>
        <w:t>0,59</w:t>
      </w:r>
    </w:p>
    <w:p>
      <w:pPr>
        <w:pStyle w:val="Normal"/>
        <w:tabs>
          <w:tab w:val="left" w:pos="0" w:leader="none"/>
          <w:tab w:val="left" w:pos="480" w:leader="none"/>
        </w:tabs>
        <w:spacing w:before="0" w:after="0"/>
        <w:ind w:left="0" w:right="0" w:hanging="0"/>
        <w:jc w:val="both"/>
        <w:rPr>
          <w:rFonts w:ascii="Times New Roman" w:hAnsi="Times New Roman" w:cs="Times New Roman"/>
          <w:b/>
          <w:b/>
          <w:bCs/>
          <w:i w:val="false"/>
          <w:i w:val="false"/>
          <w:iCs w:val="false"/>
          <w:sz w:val="24"/>
          <w:szCs w:val="24"/>
          <w:lang w:val="sr-Latn-RS" w:eastAsia="zxx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sr-Latn-RS" w:eastAsia="zxx"/>
        </w:rPr>
      </w:r>
    </w:p>
    <w:p>
      <w:pPr>
        <w:pStyle w:val="Normal"/>
        <w:tabs>
          <w:tab w:val="left" w:pos="0" w:leader="none"/>
          <w:tab w:val="left" w:pos="480" w:leader="none"/>
        </w:tabs>
        <w:spacing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sr-Latn-RS" w:eastAsia="zxx"/>
        </w:rPr>
        <w:t>4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sr-RS" w:eastAsia="zxx"/>
        </w:rPr>
        <w:t xml:space="preserve">.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OPIS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auto"/>
          <w:kern w:val="2"/>
          <w:sz w:val="24"/>
          <w:szCs w:val="24"/>
          <w:lang w:val="en-GB" w:eastAsia="zxx" w:bidi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OBJEKATA</w:t>
      </w:r>
    </w:p>
    <w:p>
      <w:pPr>
        <w:pStyle w:val="TextBody"/>
        <w:spacing w:before="0" w:after="0"/>
        <w:jc w:val="both"/>
        <w:rPr>
          <w:rFonts w:ascii="Times New Roman" w:hAnsi="Times New Roman" w:eastAsia="TimesNewRoman;Times New Roman" w:cs="Arial"/>
          <w:b w:val="false"/>
          <w:b w:val="false"/>
          <w:bCs w:val="false"/>
          <w:i w:val="false"/>
          <w:i w:val="false"/>
          <w:iCs w:val="false"/>
          <w:sz w:val="24"/>
          <w:szCs w:val="24"/>
          <w:highlight w:val="yellow"/>
          <w:lang w:val="sr-RS" w:eastAsia="zxx"/>
        </w:rPr>
      </w:pPr>
      <w:r>
        <w:rPr>
          <w:rFonts w:eastAsia="TimesNewRoman;Times New Roman" w:cs="Arial" w:ascii="Times New Roman" w:hAnsi="Times New Roman"/>
          <w:b w:val="false"/>
          <w:bCs w:val="false"/>
          <w:i w:val="false"/>
          <w:iCs w:val="false"/>
          <w:sz w:val="24"/>
          <w:szCs w:val="24"/>
          <w:highlight w:val="yellow"/>
          <w:lang w:val="sr-RS" w:eastAsia="zxx"/>
        </w:rPr>
      </w:r>
    </w:p>
    <w:p>
      <w:pPr>
        <w:pStyle w:val="TextBody"/>
        <w:spacing w:before="0" w:after="0"/>
        <w:jc w:val="both"/>
        <w:rPr>
          <w:rFonts w:ascii="Times New Roman" w:hAnsi="Times New Roman" w:eastAsia="TimesNewRoman;Times New Roman" w:cs="Arial"/>
          <w:b/>
          <w:b/>
          <w:bCs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Fonts w:eastAsia="TimesNewRoman;Times New Roman" w:cs="Arial" w:ascii="Times New Roman" w:hAnsi="Times New Roman"/>
          <w:b/>
          <w:bCs/>
          <w:i w:val="false"/>
          <w:iCs w:val="false"/>
          <w:sz w:val="24"/>
          <w:szCs w:val="24"/>
          <w:lang w:val="sr-Latn-RS" w:eastAsia="zxx"/>
        </w:rPr>
        <w:t>4</w:t>
      </w:r>
      <w:r>
        <w:rPr>
          <w:rFonts w:eastAsia="TimesNewRoman;Times New Roman" w:cs="Arial" w:ascii="Times New Roman" w:hAnsi="Times New Roman"/>
          <w:b/>
          <w:bCs/>
          <w:i w:val="false"/>
          <w:iCs w:val="false"/>
          <w:sz w:val="24"/>
          <w:szCs w:val="24"/>
          <w:lang w:val="sr-RS" w:eastAsia="zxx"/>
        </w:rPr>
        <w:t xml:space="preserve">.1. </w:t>
      </w:r>
      <w:r>
        <w:rPr>
          <w:rFonts w:eastAsia="TimesNewRoman;Times New Roman" w:cs="Arial" w:ascii="Times New Roman" w:hAnsi="Times New Roman"/>
          <w:b/>
          <w:bCs/>
          <w:i w:val="false"/>
          <w:iCs w:val="false"/>
          <w:sz w:val="24"/>
          <w:szCs w:val="24"/>
          <w:lang w:val="sr-Latn-RS" w:eastAsia="zxx"/>
        </w:rPr>
        <w:t>H</w:t>
      </w:r>
      <w:r>
        <w:rPr>
          <w:rFonts w:eastAsia="TimesNewRoman;Times New Roman" w:cs="Arial" w:ascii="Times New Roman" w:hAnsi="Times New Roman"/>
          <w:b/>
          <w:bCs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ALA RINFUZE- nova gradnja</w:t>
      </w:r>
    </w:p>
    <w:p>
      <w:pPr>
        <w:pStyle w:val="TextBody"/>
        <w:spacing w:before="0" w:after="0"/>
        <w:jc w:val="both"/>
        <w:rPr>
          <w:rStyle w:val="StrongEmphasis"/>
          <w:rFonts w:ascii="Times New Roman" w:hAnsi="Times New Roman"/>
          <w:b w:val="false"/>
          <w:b w:val="false"/>
          <w:caps w:val="false"/>
          <w:smallCaps w:val="false"/>
          <w:strike w:val="false"/>
          <w:dstrike w:val="false"/>
          <w:spacing w:val="0"/>
          <w:position w:val="0"/>
          <w:sz w:val="24"/>
          <w:u w:val="single"/>
          <w:vertAlign w:val="baseline"/>
        </w:rPr>
      </w:pPr>
      <w:r>
        <w:rPr>
          <w:rFonts w:eastAsia="TimesNewRoman;Times New Roman" w:cs="Arial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u w:val="single"/>
          <w:lang w:val="sr-Latn-RS" w:eastAsia="zxx" w:bidi="ar-SA"/>
        </w:rPr>
      </w:r>
    </w:p>
    <w:p>
      <w:pPr>
        <w:pStyle w:val="TextBody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NewRoman;Times New Roman" w:cs="Arial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u w:val="single"/>
          <w:lang w:val="sr-Latn-RS" w:eastAsia="zxx" w:bidi="ar-SA"/>
        </w:rPr>
      </w:pPr>
      <w:r>
        <w:rPr>
          <w:rStyle w:val="StrongEmphasis"/>
          <w:rFonts w:eastAsia="TimesNewRoman;Times New Roman" w:cs="Arial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position w:val="0"/>
          <w:sz w:val="24"/>
          <w:sz w:val="24"/>
          <w:szCs w:val="24"/>
          <w:u w:val="single"/>
          <w:vertAlign w:val="baseline"/>
          <w:lang w:val="sr-Latn-RS" w:eastAsia="zxx" w:bidi="ar-SA"/>
        </w:rPr>
        <w:t>Funkcija i organizacija</w:t>
      </w:r>
    </w:p>
    <w:p>
      <w:pPr>
        <w:pStyle w:val="TextBody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Style w:val="StrongEmphasis"/>
          <w:rFonts w:ascii="Times New Roman" w:hAnsi="Times New Roman"/>
          <w:b w:val="false"/>
          <w:b w:val="false"/>
          <w:caps w:val="false"/>
          <w:smallCaps w:val="false"/>
          <w:strike w:val="false"/>
          <w:dstrike w:val="false"/>
          <w:spacing w:val="0"/>
          <w:position w:val="0"/>
          <w:sz w:val="24"/>
          <w:vertAlign w:val="baseline"/>
        </w:rPr>
      </w:pPr>
      <w:r>
        <w:rPr>
          <w:rFonts w:eastAsia="TimesNewRoman;Times New Roman" w:cs="Arial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u w:val="single"/>
          <w:lang w:val="sr-Latn-RS" w:eastAsia="zxx" w:bidi="ar-SA"/>
        </w:rPr>
      </w:r>
    </w:p>
    <w:p>
      <w:pPr>
        <w:pStyle w:val="TextBody"/>
        <w:spacing w:before="0" w:after="0"/>
        <w:jc w:val="both"/>
        <w:rPr>
          <w:rFonts w:ascii="Times New Roman" w:hAnsi="Times New Roman" w:eastAsia="TimesNewRoman;Times New Roman" w:cs="Arial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pP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ab/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 xml:space="preserve">U objektu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 xml:space="preserve">Hale rinfuze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 xml:space="preserve">odvijaće se proces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>odleževanja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>gotovog proizvoda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>(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 xml:space="preserve">privremeno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 xml:space="preserve">odlaganje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 xml:space="preserve"> robe u rinfuzi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>)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 xml:space="preserve"> - mineralno đubrivo koj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>e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 xml:space="preserve"> se proizvodi u susednom objektu- Fabrici mineralnih đubriva.  Rinfuz roba se transporterom prevozi do Hale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>rinfuze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en-US" w:bidi="zxx"/>
        </w:rPr>
        <w:t xml:space="preserve"> i „sipa“ u boksove, odakle se dalje kamionima odvozi na pakovanje.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highlight w:val="yellow"/>
          <w:u w:val="none"/>
          <w:vertAlign w:val="baseline"/>
          <w:lang w:val="sr-Latn-RS" w:eastAsia="en-US" w:bidi="zxx"/>
        </w:rPr>
        <w:t xml:space="preserve">  </w:t>
      </w:r>
    </w:p>
    <w:p>
      <w:pPr>
        <w:pStyle w:val="TextBody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NewRoman;Times New Roman" w:cs="Arial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pP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Hala je pravougaone osnove,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dimenzija 100,00 x 54,70 m i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prostire se u pravcu severozapad- jugoistok, paralelno sa susednim objektima.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Spratnost objekta je P (prizemlje) a b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ruto i BRGP površina hale je 5.470,00 m².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Visina objekta od kote ±0,00 (kote poda) u slemenu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je 16 m.</w:t>
      </w:r>
    </w:p>
    <w:p>
      <w:pPr>
        <w:pStyle w:val="TextBody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NewRoman;Times New Roman" w:cs="Arial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pP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Pr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o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stor unutar hale o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rganizovan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je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tako da se kroz sredinu prostire koridor komunikacije (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za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teretni saobraćaj) a obe podužne strane su podeljene na više boksova. Predviđen je i korior za komunikaciju vozila između Hale i Fabrike mineralnih đubriva.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Prema ovim koridorima za komunikaciju određeni su i ulazi u objekat- po jedna na severozapadnoj i jugoistočnoj strani (za veća teretna vozila) i jedan ulaz na jugozapadnoj strani, kao veza sa Fabrikom mineralnih đubriva (za manje teretno vozilo). U blizini ovog ulaza je trasa transporetra koji će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dovoziti rinfuz robu iz Fabrike. 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 </w:t>
      </w:r>
    </w:p>
    <w:p>
      <w:pPr>
        <w:pStyle w:val="TextBody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Style w:val="StrongEmphasis"/>
          <w:rFonts w:ascii="Times New Roman" w:hAnsi="Times New Roman" w:eastAsia="Times New Roman" w:cs="Calibri"/>
          <w:b w:val="false"/>
          <w:b w:val="false"/>
          <w:caps w:val="false"/>
          <w:smallCaps w:val="false"/>
          <w:strike w:val="false"/>
          <w:dstrike w:val="false"/>
          <w:color w:val="000000"/>
          <w:spacing w:val="0"/>
          <w:position w:val="0"/>
          <w:sz w:val="24"/>
          <w:u w:val="none"/>
          <w:vertAlign w:val="baseline"/>
          <w:lang w:eastAsia="en-US" w:bidi="zxx"/>
        </w:rPr>
      </w:pPr>
      <w:r>
        <w:rPr>
          <w:rFonts w:eastAsia="TimesNewRoman;Times New Roman" w:cs="Arial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r>
    </w:p>
    <w:p>
      <w:pPr>
        <w:pStyle w:val="TextBody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NewRoman;Times New Roman" w:cs="Arial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pP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Hala rinfuze biće tehnološki povezana sa Fabrikom za proizvodnju mineralnih đubriva transporterom (deo opreme)  koji prenosi proizvod u rinfuzi. </w:t>
      </w:r>
      <w:r>
        <w:rPr>
          <w:rStyle w:val="Bodytext"/>
          <w:rFonts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u w:val="none"/>
          <w:vertAlign w:val="baseline"/>
          <w:lang w:val="sr-Latn-RS" w:eastAsia="en-US" w:bidi="zxx"/>
        </w:rPr>
        <w:t>Deo transportera koji je u spoljašnjosti, van objekata, je dužine oko 7,6 m a visina transportera u ovom delu, od kote terena je o</w:t>
      </w:r>
      <w:r>
        <w:rPr>
          <w:rStyle w:val="Bodytext"/>
          <w:rFonts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u w:val="none"/>
          <w:vertAlign w:val="baseline"/>
          <w:lang w:val="sr-Latn-RS" w:eastAsia="en-US" w:bidi="zxx"/>
        </w:rPr>
        <w:t>ko</w:t>
      </w:r>
      <w:r>
        <w:rPr>
          <w:rStyle w:val="Bodytext"/>
          <w:rFonts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u w:val="none"/>
          <w:vertAlign w:val="baseline"/>
          <w:lang w:val="sr-Latn-RS" w:eastAsia="en-US" w:bidi="zxx"/>
        </w:rPr>
        <w:t xml:space="preserve"> 6,8 do 8,3 m. </w:t>
      </w:r>
      <w:r>
        <w:rPr>
          <w:rStyle w:val="Bodytext"/>
          <w:rFonts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2"/>
          <w:sz w:val="24"/>
          <w:szCs w:val="24"/>
          <w:u w:val="none"/>
          <w:vertAlign w:val="baseline"/>
          <w:lang w:val="sr-Latn-RS" w:eastAsia="en-US" w:bidi="zxx"/>
        </w:rPr>
        <w:t xml:space="preserve">Konstrukcija transportera je čelična. </w:t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white"/>
          <w:lang w:val="sr-Latn-RS" w:eastAsia="zxx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lang w:val="sr-Latn-RS" w:eastAsia="zxx" w:bidi="ar-SA"/>
        </w:rPr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white"/>
          <w:u w:val="single"/>
          <w:lang w:val="sr-Latn-RS" w:eastAsia="zxx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u w:val="single"/>
          <w:lang w:val="sr-Latn-RS" w:eastAsia="zxx" w:bidi="ar-SA"/>
        </w:rPr>
        <w:t>Konstrukcija i materijlazacija</w:t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white"/>
          <w:lang w:val="sr-Latn-RS" w:eastAsia="zxx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lang w:val="sr-Latn-RS" w:eastAsia="zxx" w:bidi="ar-SA"/>
        </w:rPr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  <w:highlight w:val="white"/>
          <w:lang w:val="sr-Latn-RS" w:eastAsia="zxx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lang w:val="sr-Latn-RS" w:eastAsia="zxx" w:bidi="ar-SA"/>
        </w:rPr>
        <w:t xml:space="preserve">Noseću konstrukciju čini skeletni sistem od prefabrikovanh armiranobetonskih elemenata (temeljne čašice, ab stubovi i ab nosači).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lang w:val="sr-Latn-RS" w:eastAsia="zxx" w:bidi="ar-SA"/>
        </w:rPr>
        <w:t xml:space="preserve">Prefabrikovani armiranobetonski nosači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lang w:val="sr-Latn-RS" w:eastAsia="zxx" w:bidi="ar-SA"/>
        </w:rPr>
        <w:t xml:space="preserve">projektovani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lang w:val="sr-Latn-RS" w:eastAsia="zxx" w:bidi="ar-SA"/>
        </w:rPr>
        <w:t xml:space="preserve">su na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lang w:val="sr-Latn-RS" w:eastAsia="zxx" w:bidi="ar-SA"/>
        </w:rPr>
        <w:t xml:space="preserve">rasponima od 21,95 i 10 m i postavljaju se na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lang w:val="sr-Latn-RS" w:eastAsia="zxx" w:bidi="ar-SA"/>
        </w:rPr>
        <w:t>r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lang w:val="sr-Latn-RS" w:eastAsia="zxx" w:bidi="ar-SA"/>
        </w:rPr>
        <w:t xml:space="preserve">astojanjima od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lang w:val="sr-Latn-RS" w:eastAsia="zxx" w:bidi="ar-SA"/>
        </w:rPr>
        <w:t xml:space="preserve">9.92m. </w:t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  <w:highlight w:val="white"/>
          <w:lang w:val="sr-Latn-RS" w:eastAsia="zxx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u w:val="none"/>
          <w:lang w:val="sr-Latn-RS" w:eastAsia="zxx" w:bidi="zxx"/>
        </w:rPr>
        <w:t>K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u w:val="none"/>
          <w:lang w:val="sr-Latn-RS" w:eastAsia="zxx" w:bidi="zxx"/>
        </w:rPr>
        <w:t>rov je dvovodn, nagiva 6º (11%). Krovnu konstrukciju čine ab nosači, sa ab gredama. Krovni pokrivač je od valovitih „salonit“ ploča koje će biti postavljene peko drvene potkonstrukcije. U segmentima krovnog pokrivača predviđene su i transparentne valovite ploče zbog dodatnog osvetljenja.</w:t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white"/>
          <w:u w:val="none"/>
          <w:lang w:val="sr-Latn-RS" w:eastAsia="zxx" w:bidi="zxx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u w:val="none"/>
          <w:lang w:val="sr-Latn-RS" w:eastAsia="zxx" w:bidi="zxx"/>
        </w:rPr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highlight w:val="white"/>
          <w:lang w:val="sr-Latn-RS" w:eastAsia="zxx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highlight w:val="white"/>
          <w:u w:val="none"/>
          <w:lang w:val="sr-Latn-RS" w:eastAsia="zxx" w:bidi="ar-SA"/>
        </w:rPr>
        <w:tab/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highlight w:val="white"/>
          <w:u w:val="none"/>
          <w:lang w:val="sr-Latn-RS" w:eastAsia="zxx" w:bidi="ar-SA"/>
        </w:rPr>
        <w:t>Pregradni zidovi koji formiraju boksove su od armirnog betona. Fasadni zidovi su u donjoj zoni (na visini do 5m) armiranobetonski a iznad su od valovitih „salonit“ ploča koje se posatvljaju na drvenu potkonstrukciju. Pojedini segmenti fasadni zdova biće od transparentnih valovitih ploča. Na fasadnim zidovima predviđeni su i otvori sa metalnim ramom i fiksnim žaluzinama za ventilaciju.</w:t>
      </w:r>
    </w:p>
    <w:p>
      <w:pPr>
        <w:pStyle w:val="TextBody"/>
        <w:spacing w:before="0" w:after="0"/>
        <w:jc w:val="both"/>
        <w:rPr>
          <w:rFonts w:ascii="Times New Roman" w:hAnsi="Times New Roman" w:cs="Arial"/>
          <w:b w:val="false"/>
          <w:b w:val="false"/>
          <w:bCs w:val="false"/>
          <w:i w:val="false"/>
          <w:i w:val="false"/>
          <w:iCs w:val="false"/>
          <w:sz w:val="24"/>
          <w:szCs w:val="24"/>
          <w:lang w:val="sr-Latn-RS" w:eastAsia="zxx"/>
        </w:rPr>
      </w:pP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ab/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Kolski ulazi su sa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segmentn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im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 vrat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ima koja se otvaraju vertikalno. Vrata će biti sa ramom od čeličnih profila i ispunom od sendvič panela.</w:t>
      </w:r>
    </w:p>
    <w:p>
      <w:pPr>
        <w:pStyle w:val="TextBody"/>
        <w:spacing w:before="0" w:after="0"/>
        <w:jc w:val="both"/>
        <w:rPr>
          <w:rFonts w:ascii="Times New Roman" w:hAnsi="Times New Roman" w:eastAsia="TimesNewRoman;Times New Roman" w:cs="Arial"/>
          <w:b/>
          <w:b/>
          <w:bCs/>
          <w:i w:val="false"/>
          <w:i w:val="false"/>
          <w:iCs w:val="false"/>
          <w:sz w:val="24"/>
          <w:szCs w:val="24"/>
          <w:lang w:val="sr-RS" w:eastAsia="zxx"/>
        </w:rPr>
      </w:pPr>
      <w:r>
        <w:rPr>
          <w:rFonts w:eastAsia="TimesNewRoman;Times New Roman" w:cs="Times New Roman" w:ascii="Times New Roman" w:hAnsi="Times New Roman"/>
          <w:b/>
          <w:bCs/>
          <w:i/>
          <w:iCs/>
          <w:color w:val="auto"/>
          <w:kern w:val="2"/>
          <w:sz w:val="24"/>
          <w:szCs w:val="24"/>
          <w:lang w:val="sr-RS" w:eastAsia="zxx" w:bidi="ar-SA"/>
        </w:rPr>
        <w:tab/>
      </w:r>
      <w:r>
        <w:rPr>
          <w:rFonts w:eastAsia="TimesNewRoman;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 xml:space="preserve">Pod Hale rinfuze planiran je kao AB ploča sa </w:t>
      </w:r>
      <w:r>
        <w:rPr>
          <w:rFonts w:eastAsia="TimesNewRoman;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završnom obradom</w:t>
      </w:r>
      <w:r>
        <w:rPr>
          <w:rFonts w:eastAsia="TimesNewRoman;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RS" w:eastAsia="zxx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od kvarcnog posipa</w:t>
      </w:r>
      <w:r>
        <w:rPr>
          <w:rFonts w:eastAsia="TimesNewRoman;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  <w:t>.</w:t>
      </w:r>
    </w:p>
    <w:p>
      <w:pPr>
        <w:pStyle w:val="TextBody"/>
        <w:spacing w:before="0" w:after="0"/>
        <w:jc w:val="both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r>
    </w:p>
    <w:p>
      <w:pPr>
        <w:pStyle w:val="Normal"/>
        <w:spacing w:lineRule="atLeast" w:line="100" w:before="0" w:after="0"/>
        <w:ind w:left="0" w:right="0" w:firstLine="720"/>
        <w:jc w:val="both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pPr>
      <w:r>
        <w:rPr>
          <w:rStyle w:val="Bodytext"/>
          <w:rFonts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en-US" w:bidi="zxx"/>
        </w:rPr>
        <w:t xml:space="preserve">Od objekta </w:t>
      </w:r>
      <w:r>
        <w:rPr>
          <w:rStyle w:val="Bodytext"/>
          <w:rFonts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en-US" w:bidi="zxx"/>
        </w:rPr>
        <w:t>Fabrike za prozvodnju mineralnih đubriva</w:t>
      </w:r>
      <w:r>
        <w:rPr>
          <w:rStyle w:val="Bodytext"/>
          <w:rFonts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en-US" w:bidi="zxx"/>
        </w:rPr>
        <w:t xml:space="preserve"> do Hale </w:t>
      </w:r>
      <w:r>
        <w:rPr>
          <w:rStyle w:val="Bodytext"/>
          <w:rFonts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en-US" w:bidi="zxx"/>
        </w:rPr>
        <w:t>rinfuze</w:t>
      </w:r>
      <w:r>
        <w:rPr>
          <w:rStyle w:val="Bodytext"/>
          <w:rFonts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en-US" w:bidi="zxx"/>
        </w:rPr>
        <w:t xml:space="preserve"> predviđen je transporter koji će služiti za transport </w:t>
      </w:r>
      <w:r>
        <w:rPr>
          <w:rStyle w:val="Bodytext"/>
          <w:rFonts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en-US" w:bidi="zxx"/>
        </w:rPr>
        <w:t xml:space="preserve">gotovog proizvoda- </w:t>
      </w:r>
      <w:r>
        <w:rPr>
          <w:rStyle w:val="Bodytext"/>
          <w:rFonts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en-US" w:bidi="zxx"/>
        </w:rPr>
        <w:t xml:space="preserve">robe </w:t>
      </w:r>
      <w:r>
        <w:rPr>
          <w:rStyle w:val="Bodytext"/>
          <w:rFonts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en-US" w:bidi="zxx"/>
        </w:rPr>
        <w:t>u rinfuzi</w:t>
      </w:r>
      <w:r>
        <w:rPr>
          <w:rStyle w:val="Bodytext"/>
          <w:rFonts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sr-Latn-RS" w:eastAsia="en-US" w:bidi="zxx"/>
        </w:rPr>
        <w:t xml:space="preserve">. </w:t>
      </w:r>
    </w:p>
    <w:p>
      <w:pPr>
        <w:pStyle w:val="Normal"/>
        <w:spacing w:lineRule="atLeast" w:line="100" w:before="0" w:after="0"/>
        <w:ind w:left="0" w:right="0" w:firstLine="720"/>
        <w:jc w:val="both"/>
        <w:rPr>
          <w:rStyle w:val="Bodytext"/>
          <w:rFonts w:ascii="Times New Roman" w:hAnsi="Times New Roman" w:cs="Times New Roman"/>
          <w:b w:val="false"/>
          <w:b w:val="false"/>
          <w:bCs w:val="false"/>
          <w:color w:val="000000"/>
          <w:sz w:val="24"/>
          <w:szCs w:val="24"/>
          <w:lang w:eastAsia="en-US" w:bidi="zxx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r>
    </w:p>
    <w:p>
      <w:pPr>
        <w:pStyle w:val="TextBody"/>
        <w:spacing w:before="0" w:after="0"/>
        <w:jc w:val="both"/>
        <w:rPr>
          <w:rFonts w:ascii="Times New Roman" w:hAnsi="Times New Roman" w:eastAsia="TimesNewRoman;Times New Roman" w:cs="Arial"/>
          <w:b/>
          <w:b/>
          <w:bCs/>
          <w:i w:val="false"/>
          <w:i w:val="false"/>
          <w:iCs w:val="false"/>
          <w:color w:val="auto"/>
          <w:kern w:val="2"/>
          <w:sz w:val="24"/>
          <w:szCs w:val="24"/>
          <w:lang w:val="sr-Latn-RS" w:eastAsia="zxx" w:bidi="ar-SA"/>
        </w:rPr>
      </w:pPr>
      <w:r>
        <w:rPr>
          <w:rFonts w:eastAsia="TimesNewRoman;Times New Roman" w:cs="Arial" w:ascii="Times New Roman" w:hAnsi="Times New Roman"/>
          <w:b/>
          <w:bCs/>
          <w:i w:val="false"/>
          <w:iCs w:val="false"/>
          <w:color w:val="auto"/>
          <w:kern w:val="2"/>
          <w:sz w:val="24"/>
          <w:szCs w:val="24"/>
          <w:u w:val="none"/>
          <w:lang w:val="sr-Latn-RS" w:eastAsia="zxx" w:bidi="ar-SA"/>
        </w:rPr>
        <w:t>4.</w:t>
      </w:r>
      <w:r>
        <w:rPr>
          <w:rFonts w:eastAsia="TimesNewRoman;Times New Roman" w:cs="Arial" w:ascii="Times New Roman" w:hAnsi="Times New Roman"/>
          <w:b/>
          <w:bCs/>
          <w:i w:val="false"/>
          <w:iCs w:val="false"/>
          <w:color w:val="auto"/>
          <w:kern w:val="2"/>
          <w:sz w:val="24"/>
          <w:szCs w:val="24"/>
          <w:u w:val="none"/>
          <w:lang w:val="sr-Latn-RS" w:eastAsia="zxx" w:bidi="ar-SA"/>
        </w:rPr>
        <w:t>2</w:t>
      </w:r>
      <w:r>
        <w:rPr>
          <w:rFonts w:eastAsia="TimesNewRoman;Times New Roman" w:cs="Arial" w:ascii="Times New Roman" w:hAnsi="Times New Roman"/>
          <w:b/>
          <w:bCs/>
          <w:i w:val="false"/>
          <w:iCs w:val="false"/>
          <w:color w:val="auto"/>
          <w:kern w:val="2"/>
          <w:sz w:val="24"/>
          <w:szCs w:val="24"/>
          <w:u w:val="none"/>
          <w:lang w:val="sr-Latn-RS" w:eastAsia="zxx" w:bidi="ar-SA"/>
        </w:rPr>
        <w:t xml:space="preserve">   </w:t>
      </w:r>
      <w:r>
        <w:rPr>
          <w:rFonts w:eastAsia="TimesNewRoman;Times New Roman" w:cs="Arial" w:ascii="Times New Roman" w:hAnsi="Times New Roman"/>
          <w:b/>
          <w:bCs/>
          <w:i w:val="false"/>
          <w:iCs w:val="false"/>
          <w:color w:val="auto"/>
          <w:kern w:val="2"/>
          <w:sz w:val="24"/>
          <w:szCs w:val="24"/>
          <w:u w:val="none"/>
          <w:lang w:val="sr-Latn-RS" w:eastAsia="zxx" w:bidi="ar-SA"/>
        </w:rPr>
        <w:t>FABRIKA ZA PROIZVODNJU MINERALNIH ĐUBRIVA- rekonstrukcija</w:t>
      </w:r>
    </w:p>
    <w:p>
      <w:pPr>
        <w:pStyle w:val="TextBody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Style w:val="StrongEmphasis"/>
          <w:rFonts w:ascii="Times New Roman" w:hAnsi="Times New Roman" w:eastAsia="Times New Roman" w:cs="Calibri"/>
          <w:b w:val="false"/>
          <w:b w:val="false"/>
          <w:caps w:val="false"/>
          <w:smallCaps w:val="false"/>
          <w:color w:val="000000"/>
          <w:spacing w:val="0"/>
          <w:position w:val="0"/>
          <w:sz w:val="24"/>
          <w:highlight w:val="yellow"/>
          <w:u w:val="none"/>
          <w:vertAlign w:val="baseline"/>
          <w:lang w:eastAsia="ar-SA" w:bidi="zxx"/>
        </w:rPr>
      </w:pPr>
      <w:r>
        <w:rPr>
          <w:rFonts w:eastAsia="TimesNewRoman;Times New Roman" w:cs="Arial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u w:val="single"/>
          <w:lang w:val="sr-Latn-RS" w:eastAsia="zxx" w:bidi="ar-SA"/>
        </w:rPr>
      </w:r>
    </w:p>
    <w:p>
      <w:pPr>
        <w:pStyle w:val="TextBody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NewRoman;Times New Roman" w:cs="Arial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u w:val="single"/>
          <w:lang w:val="sr-Latn-RS" w:eastAsia="zxx" w:bidi="ar-SA"/>
        </w:rPr>
      </w:pP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ar-SA" w:bidi="zxx"/>
        </w:rPr>
        <w:t xml:space="preserve">Rekonstrukcija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ar-SA" w:bidi="zxx"/>
        </w:rPr>
        <w:t>ovog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ar-SA" w:bidi="zxx"/>
        </w:rPr>
        <w:t xml:space="preserve"> objekta podrazumeva izmene na fasadnom zidu-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ar-SA" w:bidi="zxx"/>
        </w:rPr>
        <w:t>formiranje otvora za kolski ulaz (veza sa Halom rinfuze) i otvor za transporter kojim će rinfuz roba biti transportovana od Fabrike do Hale rinfuze.</w:t>
      </w:r>
    </w:p>
    <w:p>
      <w:pPr>
        <w:pStyle w:val="TextBody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NewRoman;Times New Roman" w:cs="Arial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u w:val="single"/>
          <w:lang w:val="sr-Latn-RS" w:eastAsia="zxx" w:bidi="ar-SA"/>
        </w:rPr>
      </w:pPr>
      <w:r>
        <w:rPr>
          <w:rStyle w:val="StrongEmphasis"/>
          <w:rFonts w:eastAsia="Times New Roman" w:cs="Calibri" w:ascii="Times New Roman" w:hAnsi="Times New Roman"/>
          <w:b/>
          <w:bCs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ar-SA" w:bidi="zxx"/>
        </w:rPr>
        <w:t>Predviđeni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ar-SA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/>
          <w:bCs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ar-SA" w:bidi="zxx"/>
        </w:rPr>
        <w:t xml:space="preserve">radovi ne utiču na namenu objekta niti gabarit (zadržava se postojeća površina i visina objekta).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ar-SA" w:bidi="zxx"/>
        </w:rPr>
        <w:t>Nema izmena u nosećoj konstrukciji</w:t>
      </w:r>
      <w:r>
        <w:rPr>
          <w:rStyle w:val="StrongEmphasis"/>
          <w:rFonts w:eastAsia="Times New Roman" w:cs="Calibri" w:ascii="Times New Roman" w:hAnsi="Times New Roman"/>
          <w:b/>
          <w:bCs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ar-SA" w:bidi="zxx"/>
        </w:rPr>
        <w:t xml:space="preserve">.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ar-SA" w:bidi="zxx"/>
        </w:rPr>
        <w:t xml:space="preserve">Biće promenjen samo izgled severoistočnog fasadnog zida. </w:t>
      </w:r>
    </w:p>
    <w:p>
      <w:pPr>
        <w:pStyle w:val="TextBody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Style w:val="StrongEmphasis"/>
          <w:rFonts w:ascii="Times New Roman" w:hAnsi="Times New Roman" w:eastAsia="Times New Roman" w:cs="Calibri"/>
          <w:b w:val="false"/>
          <w:b w:val="false"/>
          <w:caps w:val="false"/>
          <w:smallCaps w:val="false"/>
          <w:color w:val="000000"/>
          <w:spacing w:val="0"/>
          <w:position w:val="0"/>
          <w:sz w:val="24"/>
          <w:highlight w:val="white"/>
          <w:u w:val="none"/>
          <w:vertAlign w:val="baseline"/>
          <w:lang w:eastAsia="ar-SA" w:bidi="zxx"/>
        </w:rPr>
      </w:pPr>
      <w:r>
        <w:rPr>
          <w:rFonts w:eastAsia="TimesNewRoman;Times New Roman" w:cs="Arial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u w:val="single"/>
          <w:lang w:val="sr-Latn-RS" w:eastAsia="zxx" w:bidi="ar-SA"/>
        </w:rPr>
      </w:r>
    </w:p>
    <w:p>
      <w:pPr>
        <w:pStyle w:val="TextBody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Style w:val="StrongEmphasis"/>
          <w:rFonts w:ascii="Times New Roman" w:hAnsi="Times New Roman" w:eastAsia="Times New Roman" w:cs="Calibri"/>
          <w:b w:val="false"/>
          <w:b w:val="false"/>
          <w:caps w:val="false"/>
          <w:smallCaps w:val="false"/>
          <w:color w:val="000000"/>
          <w:spacing w:val="0"/>
          <w:position w:val="0"/>
          <w:sz w:val="24"/>
          <w:highlight w:val="white"/>
          <w:u w:val="none"/>
          <w:vertAlign w:val="baseline"/>
          <w:lang w:eastAsia="ar-SA" w:bidi="zxx"/>
        </w:rPr>
      </w:pPr>
      <w:r>
        <w:rPr>
          <w:rFonts w:eastAsia="TimesNewRoman;Times New Roman" w:cs="Arial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u w:val="single"/>
          <w:lang w:val="sr-Latn-RS" w:eastAsia="zxx" w:bidi="ar-SA"/>
        </w:rPr>
      </w:r>
    </w:p>
    <w:p>
      <w:pPr>
        <w:pStyle w:val="TextBody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NewRoman;Times New Roman" w:cs="Arial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u w:val="single"/>
          <w:lang w:val="sr-Latn-RS" w:eastAsia="zxx" w:bidi="ar-SA"/>
        </w:rPr>
      </w:pPr>
      <w:r>
        <w:rPr>
          <w:rStyle w:val="StrongEmphasis"/>
          <w:rFonts w:eastAsia="TimesNewRoman;Times New Roman" w:cs="Arial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position w:val="0"/>
          <w:sz w:val="24"/>
          <w:sz w:val="24"/>
          <w:szCs w:val="24"/>
          <w:highlight w:val="white"/>
          <w:u w:val="single"/>
          <w:vertAlign w:val="baseline"/>
          <w:lang w:val="sr-Latn-RS" w:eastAsia="zxx" w:bidi="ar-SA"/>
        </w:rPr>
        <w:t>Funkcija i organizacija</w:t>
      </w:r>
      <w:r>
        <w:rPr>
          <w:rStyle w:val="StrongEmphasis"/>
          <w:rFonts w:eastAsia="TimesNewRoman;Times New Roman" w:cs="Arial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auto"/>
          <w:spacing w:val="0"/>
          <w:kern w:val="2"/>
          <w:position w:val="0"/>
          <w:sz w:val="24"/>
          <w:sz w:val="24"/>
          <w:szCs w:val="24"/>
          <w:highlight w:val="white"/>
          <w:u w:val="none"/>
          <w:vertAlign w:val="baseline"/>
          <w:lang w:val="sr-Latn-RS" w:eastAsia="zxx" w:bidi="ar-SA"/>
        </w:rPr>
        <w:t>- postojeće = novoprojektovano stanje</w:t>
      </w:r>
    </w:p>
    <w:p>
      <w:pPr>
        <w:pStyle w:val="TextBody"/>
        <w:widowControl/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Style w:val="StrongEmphasis"/>
          <w:rFonts w:ascii="Times New Roman" w:hAnsi="Times New Roman" w:eastAsia="Times New Roman" w:cs="Calibri"/>
          <w:b w:val="false"/>
          <w:b w:val="false"/>
          <w:caps w:val="false"/>
          <w:smallCaps w:val="false"/>
          <w:color w:val="000000"/>
          <w:spacing w:val="0"/>
          <w:position w:val="0"/>
          <w:sz w:val="24"/>
          <w:highlight w:val="white"/>
          <w:u w:val="none"/>
          <w:vertAlign w:val="baseline"/>
          <w:lang w:eastAsia="ar-SA" w:bidi="zxx"/>
        </w:rPr>
      </w:pPr>
      <w:r>
        <w:rPr>
          <w:rFonts w:eastAsia="TimesNewRoman;Times New Roman" w:cs="Arial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u w:val="single"/>
          <w:lang w:val="sr-Latn-RS" w:eastAsia="zxx" w:bidi="ar-SA"/>
        </w:rPr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ind w:left="0" w:right="0" w:firstLine="720"/>
        <w:jc w:val="both"/>
        <w:rPr/>
      </w:pPr>
      <w:r>
        <w:rPr>
          <w:rStyle w:val="Longtext"/>
          <w:rFonts w:eastAsia="TrebuchetMS" w:cs="Times New Roman" w:ascii="Times New Roman" w:hAnsi="Times New Roman"/>
          <w:bCs/>
          <w:color w:val="000000"/>
          <w:lang w:val="sr-CS" w:eastAsia="zxx"/>
        </w:rPr>
        <w:t>U</w:t>
      </w:r>
      <w:r>
        <w:rPr>
          <w:rStyle w:val="Longtext"/>
          <w:rFonts w:cs="Times New Roman" w:ascii="Times New Roman" w:hAnsi="Times New Roman"/>
          <w:bCs/>
          <w:color w:val="000000"/>
          <w:lang w:val="sr-CS" w:eastAsia="zxx"/>
        </w:rPr>
        <w:t xml:space="preserve"> </w:t>
      </w:r>
      <w:r>
        <w:rPr>
          <w:rStyle w:val="Longtext"/>
          <w:rFonts w:cs="Times New Roman" w:ascii="Times New Roman" w:hAnsi="Times New Roman"/>
          <w:bCs/>
          <w:color w:val="000000"/>
          <w:lang w:val="sr-Latn-RS" w:eastAsia="zxx"/>
        </w:rPr>
        <w:t xml:space="preserve">ovom objektu vrši se </w:t>
      </w:r>
      <w:r>
        <w:rPr>
          <w:rStyle w:val="Longtext"/>
          <w:rFonts w:eastAsia="TrebuchetMS" w:cs="Times New Roman" w:ascii="Times New Roman" w:hAnsi="Times New Roman"/>
          <w:bCs/>
          <w:color w:val="000000"/>
          <w:lang w:val="sr-Latn-CS" w:eastAsia="zxx"/>
        </w:rPr>
        <w:t>proizvod</w:t>
      </w:r>
      <w:r>
        <w:rPr>
          <w:rStyle w:val="Longtext"/>
          <w:rFonts w:eastAsia="TrebuchetMS" w:cs="Times New Roman" w:ascii="Times New Roman" w:hAnsi="Times New Roman"/>
          <w:bCs/>
          <w:color w:val="000000"/>
          <w:lang w:val="sr-Latn-RS" w:eastAsia="zxx"/>
        </w:rPr>
        <w:t>nja</w:t>
      </w:r>
      <w:r>
        <w:rPr>
          <w:rStyle w:val="Longtext"/>
          <w:rFonts w:cs="Times New Roman" w:ascii="Times New Roman" w:hAnsi="Times New Roman"/>
          <w:bCs/>
          <w:color w:val="000000"/>
          <w:lang w:val="sr-CS" w:eastAsia="zxx"/>
        </w:rPr>
        <w:t xml:space="preserve"> </w:t>
      </w:r>
      <w:r>
        <w:rPr>
          <w:rStyle w:val="Longtext"/>
          <w:rFonts w:eastAsia="TrebuchetMS" w:cs="Times New Roman" w:ascii="Times New Roman" w:hAnsi="Times New Roman"/>
          <w:bCs/>
          <w:color w:val="000000"/>
          <w:lang w:val="sr-Latn-CS" w:eastAsia="zxx"/>
        </w:rPr>
        <w:t>više</w:t>
      </w:r>
      <w:r>
        <w:rPr>
          <w:rStyle w:val="Longtext"/>
          <w:rFonts w:cs="Times New Roman" w:ascii="Times New Roman" w:hAnsi="Times New Roman"/>
          <w:bCs/>
          <w:color w:val="000000"/>
          <w:lang w:val="sr-Latn-CS" w:eastAsia="zxx"/>
        </w:rPr>
        <w:t xml:space="preserve"> </w:t>
      </w:r>
      <w:r>
        <w:rPr>
          <w:rStyle w:val="Longtext"/>
          <w:rFonts w:eastAsia="TrebuchetMS" w:cs="Times New Roman" w:ascii="Times New Roman" w:hAnsi="Times New Roman"/>
          <w:bCs/>
          <w:color w:val="000000"/>
          <w:lang w:val="sr-Latn-CS" w:eastAsia="zxx"/>
        </w:rPr>
        <w:t xml:space="preserve">vrste đubriva </w:t>
      </w:r>
      <w:r>
        <w:rPr>
          <w:rStyle w:val="Longtext"/>
          <w:rFonts w:eastAsia="TrebuchetMS" w:cs="Times New Roman" w:ascii="Times New Roman" w:hAnsi="Times New Roman"/>
          <w:bCs/>
          <w:color w:val="000000"/>
          <w:lang w:val="sr-Latn-RS" w:eastAsia="zxx"/>
        </w:rPr>
        <w:t>(</w:t>
      </w:r>
      <w:r>
        <w:rPr>
          <w:rStyle w:val="StrongEmphasis"/>
          <w:rFonts w:eastAsia="TimesNewRomanPSMT;Times New Roman" w:cs="Times New Roman" w:ascii="Times New Roman" w:hAnsi="Times New Roman"/>
          <w:b w:val="false"/>
          <w:bCs w:val="false"/>
          <w:color w:val="000000"/>
          <w:lang w:val="sr-RS" w:eastAsia="zxx" w:bidi="zxx"/>
        </w:rPr>
        <w:t>SSP/TSP/NPK granulisanih kompleksnih mineralnih đubriva</w:t>
      </w:r>
      <w:r>
        <w:rPr>
          <w:rStyle w:val="StrongEmphasis"/>
          <w:rFonts w:eastAsia="TimesNewRomanPSMT;Times New Roman" w:cs="Times New Roman" w:ascii="Times New Roman" w:hAnsi="Times New Roman"/>
          <w:b w:val="false"/>
          <w:bCs w:val="false"/>
          <w:color w:val="000000"/>
          <w:lang w:val="sr-Latn-RS" w:eastAsia="zxx" w:bidi="zxx"/>
        </w:rPr>
        <w:t>)</w:t>
      </w:r>
      <w:r>
        <w:rPr>
          <w:rStyle w:val="Longtext"/>
          <w:rFonts w:eastAsia="TrebuchetMS" w:cs="Times New Roman" w:ascii="Times New Roman" w:hAnsi="Times New Roman"/>
          <w:b w:val="false"/>
          <w:bCs w:val="false"/>
          <w:color w:val="000000"/>
          <w:lang w:val="en-US" w:eastAsia="zxx" w:bidi="zxx"/>
        </w:rPr>
        <w:t xml:space="preserve">. </w:t>
      </w:r>
      <w:r>
        <w:rPr>
          <w:rStyle w:val="Longtext"/>
          <w:rFonts w:eastAsia="TrebuchetMS" w:cs="Times New Roman" w:ascii="Times New Roman" w:hAnsi="Times New Roman"/>
          <w:i w:val="false"/>
          <w:iCs w:val="false"/>
          <w:color w:val="000000"/>
          <w:highlight w:val="white"/>
          <w:u w:val="none"/>
          <w:lang w:val="sr-CS" w:eastAsia="zxx"/>
        </w:rPr>
        <w:t xml:space="preserve">Fabrika se sastoji iz </w:t>
      </w:r>
      <w:r>
        <w:rPr>
          <w:rStyle w:val="Longtext"/>
          <w:rFonts w:eastAsia="TrebuchetMS" w:cs="Times New Roman" w:ascii="Times New Roman" w:hAnsi="Times New Roman"/>
          <w:i w:val="false"/>
          <w:iCs w:val="false"/>
          <w:color w:val="000000"/>
          <w:highlight w:val="white"/>
          <w:u w:val="none"/>
          <w:lang w:val="sr-Latn-RS" w:eastAsia="zxx"/>
        </w:rPr>
        <w:t xml:space="preserve">pet celina (u građevinskom smislu objekat je podeljen, </w:t>
      </w:r>
      <w:r>
        <w:rPr>
          <w:rStyle w:val="Longtext"/>
          <w:rFonts w:eastAsia="TrebuchetMS" w:cs="Times New Roman" w:ascii="Times New Roman" w:hAnsi="Times New Roman"/>
          <w:i w:val="false"/>
          <w:iCs w:val="false"/>
          <w:color w:val="000000"/>
          <w:highlight w:val="white"/>
          <w:u w:val="none"/>
          <w:lang w:val="sr-Latn-RS" w:eastAsia="zxx"/>
        </w:rPr>
        <w:t>u skladu sa tehnološkim procesima</w:t>
      </w:r>
      <w:r>
        <w:rPr>
          <w:rStyle w:val="Longtext"/>
          <w:rFonts w:eastAsia="TrebuchetMS" w:cs="Times New Roman" w:ascii="Times New Roman" w:hAnsi="Times New Roman"/>
          <w:i w:val="false"/>
          <w:iCs w:val="false"/>
          <w:color w:val="000000"/>
          <w:highlight w:val="white"/>
          <w:u w:val="none"/>
          <w:lang w:val="sr-Latn-RS" w:eastAsia="zxx"/>
        </w:rPr>
        <w:t>)</w:t>
      </w:r>
      <w:r>
        <w:rPr>
          <w:rStyle w:val="Longtext"/>
          <w:rFonts w:eastAsia="TrebuchetMS" w:cs="Times New Roman" w:ascii="Times New Roman" w:hAnsi="Times New Roman"/>
          <w:i w:val="false"/>
          <w:iCs w:val="false"/>
          <w:color w:val="000000"/>
          <w:highlight w:val="white"/>
          <w:u w:val="none"/>
          <w:lang w:val="sr-CS" w:eastAsia="zxx"/>
        </w:rPr>
        <w:t>:</w:t>
      </w:r>
    </w:p>
    <w:p>
      <w:pPr>
        <w:pStyle w:val="Normal"/>
        <w:widowControl/>
        <w:tabs>
          <w:tab w:val="left" w:pos="1215" w:leader="none"/>
        </w:tabs>
        <w:suppressAutoHyphens w:val="true"/>
        <w:bidi w:val="0"/>
        <w:spacing w:before="28" w:after="0"/>
        <w:ind w:left="0" w:right="0" w:hanging="0"/>
        <w:jc w:val="both"/>
        <w:rPr/>
      </w:pPr>
      <w:r>
        <w:rPr>
          <w:rStyle w:val="Longtext"/>
          <w:rFonts w:eastAsia="TrebuchetMS" w:cs="Times New Roman" w:ascii="Times New Roman" w:hAnsi="Times New Roman"/>
          <w:color w:val="000000"/>
          <w:lang w:val="sr-Latn-RS" w:eastAsia="zxx"/>
        </w:rPr>
        <w:t xml:space="preserve">            </w:t>
      </w:r>
      <w:r>
        <w:rPr>
          <w:rStyle w:val="Longtext"/>
          <w:rFonts w:eastAsia="TrebuchetMS" w:cs="Times New Roman" w:ascii="Times New Roman" w:hAnsi="Times New Roman"/>
          <w:color w:val="000000"/>
          <w:lang w:val="sr-Latn-RS" w:eastAsia="zxx"/>
        </w:rPr>
        <w:t xml:space="preserve">1- odležavanje </w:t>
      </w:r>
      <w:r>
        <w:rPr>
          <w:rStyle w:val="Longtext"/>
          <w:rFonts w:eastAsia="TrebuchetMS" w:cs="Times New Roman" w:ascii="Times New Roman" w:hAnsi="Times New Roman"/>
          <w:b w:val="false"/>
          <w:bCs w:val="false"/>
          <w:color w:val="000000"/>
          <w:lang w:val="sr-Latn-RS" w:eastAsia="zxx"/>
        </w:rPr>
        <w:t xml:space="preserve">SSP/TSP </w:t>
      </w:r>
      <w:r>
        <w:rPr>
          <w:rStyle w:val="Longtext"/>
          <w:rFonts w:eastAsia="TrebuchetMS" w:cs="Times New Roman" w:ascii="Times New Roman" w:hAnsi="Times New Roman"/>
          <w:color w:val="000000"/>
          <w:lang w:val="sr-Latn-RS" w:eastAsia="zxx"/>
        </w:rPr>
        <w:t>praha (aneks 1);</w:t>
      </w:r>
    </w:p>
    <w:p>
      <w:pPr>
        <w:pStyle w:val="Normal"/>
        <w:widowControl/>
        <w:tabs>
          <w:tab w:val="left" w:pos="1215" w:leader="none"/>
        </w:tabs>
        <w:suppressAutoHyphens w:val="true"/>
        <w:bidi w:val="0"/>
        <w:spacing w:before="28" w:after="0"/>
        <w:ind w:left="720" w:right="0" w:hanging="0"/>
        <w:jc w:val="both"/>
        <w:rPr/>
      </w:pPr>
      <w:r>
        <w:rPr>
          <w:rStyle w:val="Longtext"/>
          <w:rFonts w:eastAsia="TrebuchetMS" w:cs="Times New Roman" w:ascii="Times New Roman" w:hAnsi="Times New Roman"/>
          <w:color w:val="000000"/>
          <w:lang w:val="sr-Latn-RS" w:eastAsia="zxx"/>
        </w:rPr>
        <w:t xml:space="preserve">2- </w:t>
      </w:r>
      <w:r>
        <w:rPr>
          <w:rStyle w:val="Longtext"/>
          <w:rFonts w:eastAsia="TrebuchetMS" w:cs="Times New Roman" w:ascii="Times New Roman" w:hAnsi="Times New Roman"/>
          <w:color w:val="000000"/>
          <w:lang w:val="sr-Latn-RS" w:eastAsia="zxx"/>
        </w:rPr>
        <w:t>p</w:t>
      </w:r>
      <w:r>
        <w:rPr>
          <w:rStyle w:val="Longtext"/>
          <w:rFonts w:eastAsia="TrebuchetMS" w:cs="Times New Roman" w:ascii="Times New Roman" w:hAnsi="Times New Roman"/>
          <w:b w:val="false"/>
          <w:bCs w:val="false"/>
          <w:color w:val="000000"/>
          <w:lang w:val="sr-Latn-RS" w:eastAsia="zxx"/>
        </w:rPr>
        <w:t>roizvodnja SSP/TSP praha</w:t>
      </w:r>
      <w:r>
        <w:rPr>
          <w:rStyle w:val="Longtext"/>
          <w:rFonts w:eastAsia="TrebuchetMS" w:cs="Times New Roman" w:ascii="Times New Roman" w:hAnsi="Times New Roman"/>
          <w:b w:val="false"/>
          <w:bCs w:val="false"/>
          <w:color w:val="000000"/>
          <w:lang w:val="sr-CS" w:eastAsia="zxx"/>
        </w:rPr>
        <w:t xml:space="preserve"> </w:t>
      </w:r>
      <w:r>
        <w:rPr>
          <w:rStyle w:val="Longtext"/>
          <w:rFonts w:eastAsia="TrebuchetMS" w:cs="Times New Roman" w:ascii="Times New Roman" w:hAnsi="Times New Roman"/>
          <w:color w:val="000000"/>
          <w:lang w:val="sr-Latn-RS" w:eastAsia="zxx"/>
        </w:rPr>
        <w:t>(aneks 2);</w:t>
      </w:r>
    </w:p>
    <w:p>
      <w:pPr>
        <w:pStyle w:val="Normal"/>
        <w:widowControl/>
        <w:tabs>
          <w:tab w:val="left" w:pos="1215" w:leader="none"/>
        </w:tabs>
        <w:suppressAutoHyphens w:val="true"/>
        <w:bidi w:val="0"/>
        <w:spacing w:before="28" w:after="0"/>
        <w:ind w:left="720" w:right="0" w:hanging="0"/>
        <w:jc w:val="both"/>
        <w:rPr/>
      </w:pPr>
      <w:r>
        <w:rPr>
          <w:rStyle w:val="Longtext"/>
          <w:rFonts w:eastAsia="TrebuchetMS" w:cs="Times New Roman" w:ascii="Times New Roman" w:hAnsi="Times New Roman"/>
          <w:color w:val="000000"/>
          <w:lang w:val="sr-Latn-RS" w:eastAsia="zxx"/>
        </w:rPr>
        <w:t xml:space="preserve">3- </w:t>
      </w:r>
      <w:r>
        <w:rPr>
          <w:rStyle w:val="Longtext"/>
          <w:rFonts w:eastAsia="TrebuchetMS" w:cs="Times New Roman" w:ascii="Times New Roman" w:hAnsi="Times New Roman"/>
          <w:color w:val="000000"/>
          <w:highlight w:val="white"/>
          <w:lang w:val="sr-CS" w:eastAsia="zxx"/>
        </w:rPr>
        <w:t>pogona za proizvodnju granula</w:t>
      </w:r>
      <w:r>
        <w:rPr>
          <w:rStyle w:val="Longtext"/>
          <w:rFonts w:eastAsia="TrebuchetMS" w:cs="Times New Roman" w:ascii="Times New Roman" w:hAnsi="Times New Roman"/>
          <w:color w:val="000000"/>
          <w:highlight w:val="white"/>
          <w:lang w:val="sr-Latn-CS" w:eastAsia="zxx"/>
        </w:rPr>
        <w:t>ta,</w:t>
      </w:r>
    </w:p>
    <w:p>
      <w:pPr>
        <w:pStyle w:val="Normal"/>
        <w:widowControl/>
        <w:tabs>
          <w:tab w:val="left" w:pos="1215" w:leader="none"/>
        </w:tabs>
        <w:suppressAutoHyphens w:val="true"/>
        <w:bidi w:val="0"/>
        <w:spacing w:before="28" w:after="0"/>
        <w:ind w:left="720" w:right="0" w:hanging="0"/>
        <w:jc w:val="both"/>
        <w:rPr/>
      </w:pPr>
      <w:r>
        <w:rPr>
          <w:rStyle w:val="Longtext"/>
          <w:rFonts w:eastAsia="TrebuchetMS" w:cs="Times New Roman" w:ascii="Times New Roman" w:hAnsi="Times New Roman"/>
          <w:color w:val="000000"/>
          <w:highlight w:val="white"/>
          <w:lang w:val="sr-Latn-CS" w:eastAsia="zxx"/>
        </w:rPr>
        <w:t>4- skladište granulata i</w:t>
      </w:r>
    </w:p>
    <w:p>
      <w:pPr>
        <w:pStyle w:val="Normal"/>
        <w:widowControl/>
        <w:tabs>
          <w:tab w:val="left" w:pos="1215" w:leader="none"/>
        </w:tabs>
        <w:suppressAutoHyphens w:val="true"/>
        <w:bidi w:val="0"/>
        <w:spacing w:before="28" w:after="0"/>
        <w:ind w:left="720" w:right="0" w:hanging="0"/>
        <w:jc w:val="both"/>
        <w:rPr/>
      </w:pPr>
      <w:r>
        <w:rPr>
          <w:rStyle w:val="Longtext"/>
          <w:rFonts w:eastAsia="TrebuchetMS" w:cs="Times New Roman" w:ascii="Times New Roman" w:hAnsi="Times New Roman"/>
          <w:color w:val="000000"/>
          <w:highlight w:val="white"/>
          <w:lang w:val="sr-Latn-CS" w:eastAsia="zxx"/>
        </w:rPr>
        <w:t xml:space="preserve">5- pakovanje </w:t>
      </w:r>
      <w:r>
        <w:rPr>
          <w:rStyle w:val="Longtext"/>
          <w:rFonts w:eastAsia="TrebuchetMS" w:cs="Times New Roman" w:ascii="Times New Roman" w:hAnsi="Times New Roman"/>
          <w:color w:val="000000"/>
          <w:lang w:val="sr-Latn-RS" w:eastAsia="zxx"/>
        </w:rPr>
        <w:t>(aneks 3).</w:t>
      </w:r>
    </w:p>
    <w:p>
      <w:pPr>
        <w:pStyle w:val="Normal"/>
        <w:widowControl/>
        <w:tabs>
          <w:tab w:val="left" w:pos="1215" w:leader="none"/>
        </w:tabs>
        <w:suppressAutoHyphens w:val="true"/>
        <w:bidi w:val="0"/>
        <w:spacing w:before="28" w:after="0"/>
        <w:ind w:left="720" w:right="0" w:hanging="0"/>
        <w:jc w:val="both"/>
        <w:rPr>
          <w:rStyle w:val="Longtext"/>
          <w:rFonts w:ascii="Times New Roman" w:hAnsi="Times New Roman" w:eastAsia="TrebuchetMS" w:cs="Times New Roman"/>
          <w:color w:val="000000"/>
          <w:lang w:val="sr-Latn-RS" w:eastAsia="zxx"/>
        </w:rPr>
      </w:pPr>
      <w:r>
        <w:rPr/>
      </w:r>
    </w:p>
    <w:p>
      <w:pPr>
        <w:pStyle w:val="Normal"/>
        <w:widowControl/>
        <w:tabs>
          <w:tab w:val="left" w:pos="0" w:leader="none"/>
        </w:tabs>
        <w:suppressAutoHyphens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NewRoman;Times New Roman" w:cs="Arial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u w:val="single"/>
          <w:lang w:val="sr-Latn-RS" w:eastAsia="zxx" w:bidi="ar-SA"/>
        </w:rPr>
      </w:pPr>
      <w:r>
        <w:rPr>
          <w:rStyle w:val="Longtext"/>
          <w:rFonts w:eastAsia="TrebuchetMS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u w:val="none"/>
          <w:lang w:val="sr-Latn-RS" w:eastAsia="zxx" w:bidi="ar-SA"/>
        </w:rPr>
        <w:t xml:space="preserve">Sve ove celine/ pogoni i skladišta postavljeni su u nizu i pod jednim krovom. </w:t>
      </w:r>
      <w:r>
        <w:rPr>
          <w:rStyle w:val="Longtext"/>
          <w:rFonts w:eastAsia="TrebuchetMS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u w:val="none"/>
          <w:lang w:val="sr-Latn-RS" w:eastAsia="zxx" w:bidi="ar-SA"/>
        </w:rPr>
        <w:t>Predviđeni radovi na rekonstrukciji su u delu Skladišta granulata.</w:t>
      </w:r>
    </w:p>
    <w:p>
      <w:pPr>
        <w:pStyle w:val="Normal"/>
        <w:widowControl/>
        <w:tabs>
          <w:tab w:val="left" w:pos="0" w:leader="none"/>
        </w:tabs>
        <w:suppressAutoHyphens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NewRoman;Times New Roman" w:cs="Arial"/>
          <w:b w:val="false"/>
          <w:b w:val="false"/>
          <w:bCs w:val="false"/>
          <w:i w:val="false"/>
          <w:i w:val="false"/>
          <w:iCs w:val="false"/>
          <w:color w:val="auto"/>
          <w:kern w:val="2"/>
          <w:sz w:val="24"/>
          <w:szCs w:val="24"/>
          <w:u w:val="single"/>
          <w:lang w:val="sr-Latn-RS" w:eastAsia="zxx" w:bidi="ar-SA"/>
        </w:rPr>
      </w:pPr>
      <w:r>
        <w:rPr>
          <w:rStyle w:val="Longtext"/>
          <w:rFonts w:eastAsia="TrebuchetMS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u w:val="none"/>
          <w:lang w:val="sr-Latn-RS" w:eastAsia="zxx" w:bidi="ar-SA"/>
        </w:rPr>
        <w:t xml:space="preserve">Objekat je pravaougaone osnove, ukupnih dimenzija 266,9 x 50,0 m, bruto površine 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 xml:space="preserve">13.387,00 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>m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 xml:space="preserve">², 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 xml:space="preserve">spratnosti P (prizemlje). Visina objekta je različita, u zavisnosti od tehnoloških celina i potreba. 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>Na objektu ima više kolskih i pešačkih ulaza.</w:t>
      </w:r>
    </w:p>
    <w:p>
      <w:pPr>
        <w:pStyle w:val="Normal"/>
        <w:widowControl/>
        <w:tabs>
          <w:tab w:val="left" w:pos="0" w:leader="none"/>
        </w:tabs>
        <w:suppressAutoHyphens w:val="true"/>
        <w:bidi w:val="0"/>
        <w:spacing w:before="0" w:after="0"/>
        <w:ind w:left="0" w:right="0" w:firstLine="720"/>
        <w:jc w:val="both"/>
        <w:rPr>
          <w:rStyle w:val="Bodytext"/>
          <w:rFonts w:ascii="Times New Roman" w:hAnsi="Times New Roman" w:eastAsia="Times New Roman" w:cs="Times New Roman"/>
          <w:strike w:val="false"/>
          <w:dstrike w:val="false"/>
          <w:outline w:val="false"/>
          <w:shadow w:val="false"/>
          <w:color w:val="000000"/>
          <w:position w:val="0"/>
          <w:sz w:val="24"/>
          <w:sz w:val="24"/>
          <w:szCs w:val="24"/>
          <w:highlight w:val="white"/>
          <w:u w:val="none"/>
          <w:vertAlign w:val="baseline"/>
          <w:lang w:eastAsia="ar-SA"/>
        </w:rPr>
      </w:pPr>
      <w:r>
        <w:rPr>
          <w:rFonts w:eastAsia="TimesNewRoman;Times New Roman" w:cs="Arial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u w:val="single"/>
          <w:lang w:val="sr-Latn-RS" w:eastAsia="zxx" w:bidi="ar-SA"/>
        </w:rPr>
      </w:r>
    </w:p>
    <w:p>
      <w:pPr>
        <w:pStyle w:val="Normal"/>
        <w:widowControl/>
        <w:tabs>
          <w:tab w:val="left" w:pos="0" w:leader="none"/>
        </w:tabs>
        <w:suppressAutoHyphens w:val="true"/>
        <w:bidi w:val="0"/>
        <w:spacing w:before="0" w:after="0"/>
        <w:ind w:left="0" w:right="0" w:firstLine="720"/>
        <w:jc w:val="both"/>
        <w:rPr>
          <w:rStyle w:val="Bodytext"/>
          <w:rFonts w:ascii="Times New Roman" w:hAnsi="Times New Roman" w:eastAsia="Times New Roman" w:cs="Times New Roman"/>
          <w:strike w:val="false"/>
          <w:dstrike w:val="false"/>
          <w:outline w:val="false"/>
          <w:shadow w:val="false"/>
          <w:color w:val="000000"/>
          <w:position w:val="0"/>
          <w:sz w:val="24"/>
          <w:sz w:val="24"/>
          <w:szCs w:val="24"/>
          <w:highlight w:val="white"/>
          <w:u w:val="none"/>
          <w:vertAlign w:val="baseline"/>
          <w:lang w:eastAsia="ar-SA"/>
        </w:rPr>
      </w:pPr>
      <w:r>
        <w:rPr>
          <w:rFonts w:eastAsia="TimesNewRoman;Times New Roman" w:cs="Arial" w:ascii="Times New Roman" w:hAnsi="Times New Roman"/>
          <w:b w:val="false"/>
          <w:bCs w:val="false"/>
          <w:i w:val="false"/>
          <w:iCs w:val="false"/>
          <w:color w:val="auto"/>
          <w:kern w:val="2"/>
          <w:sz w:val="24"/>
          <w:szCs w:val="24"/>
          <w:u w:val="single"/>
          <w:lang w:val="sr-Latn-RS" w:eastAsia="zxx" w:bidi="ar-SA"/>
        </w:rPr>
      </w:r>
    </w:p>
    <w:p>
      <w:pPr>
        <w:pStyle w:val="Normal"/>
        <w:widowControl/>
        <w:tabs>
          <w:tab w:val="left" w:pos="0" w:leader="none"/>
        </w:tabs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white"/>
          <w:u w:val="single"/>
          <w:lang w:val="sr-Latn-RS" w:eastAsia="zxx" w:bidi="ar-SA"/>
        </w:rPr>
      </w:pP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single"/>
          <w:vertAlign w:val="baseline"/>
          <w:lang w:val="sr-Latn-RS" w:eastAsia="zxx" w:bidi="ar-SA"/>
        </w:rPr>
        <w:t>Konstrukcija i materijlazacija</w:t>
      </w:r>
    </w:p>
    <w:p>
      <w:pPr>
        <w:pStyle w:val="Normal"/>
        <w:widowControl/>
        <w:tabs>
          <w:tab w:val="left" w:pos="0" w:leader="none"/>
        </w:tabs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Style w:val="Bodytext"/>
          <w:rFonts w:ascii="Times New Roman" w:hAnsi="Times New Roman" w:eastAsia="Times New Roman" w:cs="Times New Roman"/>
          <w:strike w:val="false"/>
          <w:dstrike w:val="false"/>
          <w:outline w:val="false"/>
          <w:shadow w:val="false"/>
          <w:color w:val="000000"/>
          <w:position w:val="0"/>
          <w:sz w:val="24"/>
          <w:sz w:val="24"/>
          <w:szCs w:val="24"/>
          <w:highlight w:val="white"/>
          <w:vertAlign w:val="baseline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u w:val="single"/>
          <w:lang w:val="sr-Latn-RS" w:eastAsia="zxx" w:bidi="ar-SA"/>
        </w:rPr>
      </w:r>
    </w:p>
    <w:p>
      <w:pPr>
        <w:pStyle w:val="Normal"/>
        <w:widowControl/>
        <w:tabs>
          <w:tab w:val="left" w:pos="0" w:leader="none"/>
        </w:tabs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white"/>
          <w:u w:val="single"/>
          <w:lang w:val="sr-Latn-RS" w:eastAsia="zxx" w:bidi="ar-SA"/>
        </w:rPr>
      </w:pPr>
      <w:r>
        <w:rPr>
          <w:rStyle w:val="Bodytext"/>
          <w:rFonts w:eastAsia="Times New Roman"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zxx" w:bidi="ar-SA"/>
        </w:rPr>
        <w:t xml:space="preserve">Postojeće stanje </w:t>
      </w:r>
    </w:p>
    <w:p>
      <w:pPr>
        <w:pStyle w:val="Normal"/>
        <w:widowControl/>
        <w:tabs>
          <w:tab w:val="left" w:pos="0" w:leader="none"/>
        </w:tabs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white"/>
          <w:u w:val="single"/>
          <w:lang w:val="sr-Latn-RS" w:eastAsia="zxx" w:bidi="ar-SA"/>
        </w:rPr>
      </w:pP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 xml:space="preserve">Noseću konstrukciju čini skeletni sistem sa armiranobetonskim stubovima i ab nosačima. Fasadni zidovi su zidani (opekom i bet. Blokovima). Pregradni zidovi su zidani opekarskim proizvodima, betonskim blokovima ili od  montažnih ab elemenata. </w:t>
      </w:r>
    </w:p>
    <w:p>
      <w:pPr>
        <w:pStyle w:val="Normal"/>
        <w:widowControl/>
        <w:tabs>
          <w:tab w:val="left" w:pos="0" w:leader="none"/>
        </w:tabs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white"/>
          <w:u w:val="single"/>
          <w:lang w:val="sr-Latn-RS" w:eastAsia="zxx" w:bidi="ar-SA"/>
        </w:rPr>
      </w:pP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>Krov je dvovodn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>i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 xml:space="preserve">, nagiba 6º. Krovni pokrivač su valovite salonit ploče a u nekim delovima su i transparentne valovite ploče. </w:t>
      </w:r>
    </w:p>
    <w:p>
      <w:pPr>
        <w:pStyle w:val="Normal"/>
        <w:widowControl/>
        <w:tabs>
          <w:tab w:val="left" w:pos="0" w:leader="none"/>
        </w:tabs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white"/>
          <w:u w:val="single"/>
          <w:lang w:val="sr-Latn-RS" w:eastAsia="zxx" w:bidi="ar-SA"/>
        </w:rPr>
      </w:pP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>Pod je armiranobetonska ploča.</w:t>
      </w:r>
    </w:p>
    <w:p>
      <w:pPr>
        <w:pStyle w:val="Normal"/>
        <w:widowControl/>
        <w:tabs>
          <w:tab w:val="left" w:pos="0" w:leader="none"/>
        </w:tabs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Style w:val="Bodytext"/>
          <w:rFonts w:ascii="Times New Roman" w:hAnsi="Times New Roman" w:eastAsia="Times New Roman" w:cs="Times New Roman"/>
          <w:strike w:val="false"/>
          <w:dstrike w:val="false"/>
          <w:outline w:val="false"/>
          <w:shadow w:val="false"/>
          <w:position w:val="0"/>
          <w:sz w:val="24"/>
          <w:sz w:val="24"/>
          <w:szCs w:val="24"/>
          <w:u w:val="none"/>
          <w:vertAlign w:val="baseline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4"/>
          <w:szCs w:val="24"/>
          <w:highlight w:val="white"/>
          <w:u w:val="single"/>
          <w:lang w:val="sr-Latn-RS" w:eastAsia="zxx" w:bidi="ar-SA"/>
        </w:rPr>
      </w:r>
    </w:p>
    <w:p>
      <w:pPr>
        <w:pStyle w:val="Normal"/>
        <w:widowControl/>
        <w:tabs>
          <w:tab w:val="left" w:pos="0" w:leader="none"/>
        </w:tabs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white"/>
          <w:u w:val="single"/>
          <w:lang w:val="sr-Latn-RS" w:eastAsia="zxx" w:bidi="ar-SA"/>
        </w:rPr>
      </w:pPr>
      <w:r>
        <w:rPr>
          <w:rStyle w:val="Bodytext"/>
          <w:rFonts w:eastAsia="Times New Roman"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>Novoprojektovano stanje</w:t>
      </w:r>
    </w:p>
    <w:p>
      <w:pPr>
        <w:pStyle w:val="Normal"/>
        <w:widowControl/>
        <w:tabs>
          <w:tab w:val="left" w:pos="0" w:leader="none"/>
        </w:tabs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white"/>
          <w:u w:val="single"/>
          <w:lang w:val="sr-Latn-RS" w:eastAsia="zxx" w:bidi="ar-SA"/>
        </w:rPr>
      </w:pP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>Predviđeni radovi ne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 xml:space="preserve">će imati uticaja na 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>noseć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 xml:space="preserve">u 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>konstrukcij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>u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 xml:space="preserve">. </w:t>
      </w:r>
    </w:p>
    <w:p>
      <w:pPr>
        <w:pStyle w:val="Normal"/>
        <w:widowControl/>
        <w:tabs>
          <w:tab w:val="left" w:pos="0" w:leader="none"/>
        </w:tabs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white"/>
          <w:u w:val="single"/>
          <w:lang w:val="sr-Latn-RS" w:eastAsia="zxx" w:bidi="ar-SA"/>
        </w:rPr>
      </w:pP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 xml:space="preserve">Rekonstrukcijom se predviđa probijanje severoistočnog fasadnog zida 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>u delu</w:t>
      </w:r>
      <w:r>
        <w:rPr>
          <w:rStyle w:val="Bodytex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2"/>
          <w:sz w:val="24"/>
          <w:szCs w:val="24"/>
          <w:highlight w:val="white"/>
          <w:u w:val="none"/>
          <w:vertAlign w:val="baseline"/>
          <w:lang w:val="sr-Latn-RS" w:eastAsia="ar-SA" w:bidi="ar-SA"/>
        </w:rPr>
        <w:t xml:space="preserve"> Skladišta granulata. Tako će se formirati dva nova otvora: jedan za kolski ulaz, sa segmentnim vratima, i drugi- za prolaz transportera.</w:t>
      </w:r>
    </w:p>
    <w:p>
      <w:pPr>
        <w:pStyle w:val="TextBody"/>
        <w:widowControl/>
        <w:tabs>
          <w:tab w:val="left" w:pos="0" w:leader="none"/>
        </w:tabs>
        <w:suppressAutoHyphens w:val="true"/>
        <w:kinsoku w:val="true"/>
        <w:overflowPunct w:val="true"/>
        <w:autoSpaceDE w:val="true"/>
        <w:bidi w:val="0"/>
        <w:spacing w:before="0" w:after="0"/>
        <w:ind w:left="0" w:right="0" w:firstLine="72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highlight w:val="white"/>
          <w:u w:val="single"/>
          <w:lang w:val="sr-Latn-RS" w:eastAsia="zxx" w:bidi="ar-SA"/>
        </w:rPr>
      </w:pP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Deo koji se rekonstruiše prikazan je u grafičkim prilozima na kojima su jasno obeležena mesta intervencije.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Naspram novog objekta Hale rinfuze i ulaza za manja teretna vozila nalazi se deo fasad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nog zida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 na kojem je predviđeno rušenje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dela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 fasadnog zida od opeke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(otvor dimenzija 400x 394 cm)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. U neposrednoj blizini, na visini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 7.06m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od kote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±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0.00,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planirano je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probijanje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 zida od opeke debljine 12cm u dimenzijama transportera 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>(300x 394 cm)</w:t>
      </w:r>
      <w:r>
        <w:rPr>
          <w:rStyle w:val="StrongEmphasis"/>
          <w:rFonts w:eastAsia="Times New Roman" w:cs="Calibri"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4"/>
          <w:szCs w:val="24"/>
          <w:u w:val="none"/>
          <w:vertAlign w:val="baseline"/>
          <w:lang w:val="sr-Latn-RS" w:eastAsia="en-US" w:bidi="zxx"/>
        </w:rPr>
        <w:t xml:space="preserve">. </w:t>
      </w:r>
    </w:p>
    <w:p>
      <w:pPr>
        <w:pStyle w:val="Normal"/>
        <w:ind w:left="0" w:right="0" w:hanging="0"/>
        <w:jc w:val="both"/>
        <w:rPr>
          <w:rFonts w:ascii="Times New Roman" w:hAnsi="Times New Roman"/>
          <w:b/>
          <w:b/>
          <w:bCs/>
          <w:sz w:val="24"/>
          <w:szCs w:val="24"/>
          <w:lang w:val="sr-Latn-RS"/>
        </w:rPr>
      </w:pPr>
      <w:r>
        <w:rPr>
          <w:rFonts w:ascii="Times New Roman" w:hAnsi="Times New Roman"/>
          <w:b/>
          <w:bCs/>
          <w:sz w:val="24"/>
          <w:szCs w:val="24"/>
          <w:lang w:val="sr-Latn-RS"/>
        </w:rPr>
      </w:r>
    </w:p>
    <w:p>
      <w:pPr>
        <w:pStyle w:val="Normal"/>
        <w:ind w:left="0" w:right="0" w:hanging="0"/>
        <w:jc w:val="both"/>
        <w:rPr>
          <w:rFonts w:ascii="Times New Roman" w:hAnsi="Times New Roman"/>
          <w:b/>
          <w:b/>
          <w:bCs/>
          <w:sz w:val="24"/>
          <w:szCs w:val="24"/>
          <w:lang w:val="sr-Latn-RS"/>
        </w:rPr>
      </w:pPr>
      <w:r>
        <w:rPr>
          <w:rFonts w:ascii="Times New Roman" w:hAnsi="Times New Roman"/>
          <w:b/>
          <w:bCs/>
          <w:sz w:val="24"/>
          <w:szCs w:val="24"/>
          <w:lang w:val="sr-Latn-RS"/>
        </w:rPr>
        <w:t>5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>. INSTALACIJE</w:t>
      </w:r>
    </w:p>
    <w:p>
      <w:pPr>
        <w:pStyle w:val="Normal"/>
        <w:ind w:left="0" w:right="0" w:hanging="0"/>
        <w:jc w:val="both"/>
        <w:rPr>
          <w:rFonts w:ascii="Times New Roman" w:hAnsi="Times New Roman"/>
          <w:b/>
          <w:b/>
          <w:bCs/>
          <w:sz w:val="24"/>
          <w:szCs w:val="24"/>
          <w:lang w:val="sr-Latn-RS"/>
        </w:rPr>
      </w:pPr>
      <w:r>
        <w:rPr>
          <w:rFonts w:ascii="Times New Roman" w:hAnsi="Times New Roman"/>
          <w:b/>
          <w:bCs/>
          <w:sz w:val="24"/>
          <w:szCs w:val="24"/>
          <w:lang w:val="sr-Latn-RS"/>
        </w:rPr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ind w:left="0" w:right="0" w:firstLine="90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  <w:lang w:val="sr-Latn-RS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sr-Latn-RS"/>
        </w:rPr>
        <w:t>U objektu Hale rinfuze predviđene su hidrotehničke instalacije (za potrebe hidrantske mreže) i elektroenergetske i gromobranske instalacije.</w:t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ind w:left="0" w:right="0" w:firstLine="90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  <w:lang w:val="sr-Latn-RS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sr-Latn-RS"/>
        </w:rPr>
        <w:t>U objektu koji se rekonstruiše n</w:t>
      </w:r>
      <w:r>
        <w:rPr>
          <w:rFonts w:ascii="Times New Roman" w:hAnsi="Times New Roman"/>
          <w:b w:val="false"/>
          <w:bCs w:val="false"/>
          <w:sz w:val="24"/>
          <w:szCs w:val="24"/>
          <w:lang w:val="sr-Latn-RS"/>
        </w:rPr>
        <w:t>isu predviđene nove</w:t>
      </w:r>
      <w:r>
        <w:rPr>
          <w:rFonts w:ascii="Times New Roman" w:hAnsi="Times New Roman"/>
          <w:b w:val="false"/>
          <w:bCs w:val="false"/>
          <w:sz w:val="24"/>
          <w:szCs w:val="24"/>
          <w:lang w:val="sr-Latn-RS"/>
        </w:rPr>
        <w:t xml:space="preserve"> instalacij</w:t>
      </w:r>
      <w:r>
        <w:rPr>
          <w:rFonts w:ascii="Times New Roman" w:hAnsi="Times New Roman"/>
          <w:b w:val="false"/>
          <w:bCs w:val="false"/>
          <w:sz w:val="24"/>
          <w:szCs w:val="24"/>
          <w:lang w:val="sr-Latn-RS"/>
        </w:rPr>
        <w:t>e</w:t>
      </w:r>
      <w:r>
        <w:rPr>
          <w:rFonts w:ascii="Times New Roman" w:hAnsi="Times New Roman"/>
          <w:b w:val="false"/>
          <w:bCs w:val="false"/>
          <w:sz w:val="24"/>
          <w:szCs w:val="24"/>
          <w:lang w:val="sr-Latn-RS"/>
        </w:rPr>
        <w:t>, zadržavaju se postojeće.</w:t>
      </w:r>
    </w:p>
    <w:p>
      <w:pPr>
        <w:pStyle w:val="Normal"/>
        <w:ind w:left="0" w:right="0" w:hanging="0"/>
        <w:jc w:val="both"/>
        <w:rPr>
          <w:rFonts w:ascii="Times New Roman" w:hAnsi="Times New Roman"/>
          <w:b/>
          <w:b/>
          <w:bCs/>
          <w:sz w:val="24"/>
          <w:szCs w:val="24"/>
          <w:highlight w:val="yellow"/>
          <w:lang w:val="sr-Latn-RS"/>
        </w:rPr>
      </w:pPr>
      <w:r>
        <w:rPr>
          <w:rFonts w:ascii="Times New Roman" w:hAnsi="Times New Roman"/>
          <w:b/>
          <w:bCs/>
          <w:sz w:val="24"/>
          <w:szCs w:val="24"/>
          <w:highlight w:val="yellow"/>
          <w:lang w:val="sr-Latn-RS"/>
        </w:rPr>
      </w:r>
    </w:p>
    <w:p>
      <w:pPr>
        <w:pStyle w:val="Normal"/>
        <w:ind w:left="0" w:right="0" w:hanging="0"/>
        <w:jc w:val="both"/>
        <w:rPr>
          <w:rFonts w:ascii="Times New Roman" w:hAnsi="Times New Roman"/>
          <w:b/>
          <w:b/>
          <w:bCs/>
          <w:sz w:val="24"/>
          <w:szCs w:val="24"/>
          <w:lang w:val="sr-Latn-RS"/>
        </w:rPr>
      </w:pP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5.1 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>HIDROTEHNIČKE INSTALACIJE</w:t>
      </w:r>
    </w:p>
    <w:p>
      <w:pPr>
        <w:pStyle w:val="Normal"/>
        <w:ind w:left="0" w:right="0" w:hanging="0"/>
        <w:jc w:val="both"/>
        <w:rPr>
          <w:rFonts w:ascii="Times New Roman" w:hAnsi="Times New Roman"/>
          <w:b/>
          <w:b/>
          <w:bCs/>
          <w:sz w:val="24"/>
          <w:szCs w:val="24"/>
          <w:lang w:val="sr-Latn-RS"/>
        </w:rPr>
      </w:pPr>
      <w:r>
        <w:rPr>
          <w:rFonts w:ascii="Times New Roman" w:hAnsi="Times New Roman"/>
          <w:b/>
          <w:bCs/>
          <w:sz w:val="24"/>
          <w:szCs w:val="24"/>
          <w:lang w:val="sr-Latn-RS"/>
        </w:rPr>
      </w:r>
    </w:p>
    <w:p>
      <w:pPr>
        <w:pStyle w:val="Normal"/>
        <w:jc w:val="both"/>
        <w:rPr>
          <w:b/>
          <w:b/>
          <w:bCs/>
          <w:sz w:val="24"/>
          <w:szCs w:val="24"/>
          <w:lang w:val="pl-PL"/>
        </w:rPr>
      </w:pPr>
      <w:r>
        <w:rPr>
          <w:rStyle w:val="Bodytext"/>
          <w:rFonts w:cs="Courier New" w:ascii="Times New Roman" w:hAnsi="Times New Roman"/>
          <w:b/>
          <w:bCs/>
          <w:i/>
          <w:iCs/>
          <w:color w:val="000000"/>
          <w:sz w:val="24"/>
          <w:szCs w:val="24"/>
          <w:lang w:val="sr-Latn-RS" w:eastAsia="zxx" w:bidi="ar-SA"/>
        </w:rPr>
        <w:t xml:space="preserve">Snabdevanje vodom </w:t>
      </w:r>
    </w:p>
    <w:p>
      <w:pPr>
        <w:pStyle w:val="Normal"/>
        <w:jc w:val="both"/>
        <w:rPr>
          <w:b/>
          <w:b/>
          <w:bCs/>
          <w:sz w:val="24"/>
          <w:szCs w:val="24"/>
          <w:lang w:val="pl-PL"/>
        </w:rPr>
      </w:pPr>
      <w:r>
        <w:rPr>
          <w:rStyle w:val="Bodytext"/>
          <w:rFonts w:cs="Courier New" w:ascii="Times New Roman" w:hAnsi="Times New Roman"/>
          <w:b/>
          <w:bCs/>
          <w:color w:val="000000"/>
          <w:sz w:val="24"/>
          <w:szCs w:val="24"/>
          <w:lang w:val="sr-Latn-RS" w:eastAsia="zxx" w:bidi="ar-SA"/>
        </w:rPr>
        <w:tab/>
      </w:r>
      <w:r>
        <w:rPr>
          <w:rStyle w:val="Bodytext"/>
          <w:rFonts w:eastAsia="Arial" w:cs="Arial" w:ascii="Times New Roman" w:hAnsi="Times New Roman"/>
          <w:b w:val="false"/>
          <w:bCs w:val="false"/>
          <w:color w:val="000000"/>
          <w:sz w:val="24"/>
          <w:szCs w:val="24"/>
          <w:lang w:val="sr-Latn-CS" w:eastAsia="zxx" w:bidi="ar-SA"/>
        </w:rPr>
        <w:t>Snabdevanje vod</w:t>
      </w:r>
      <w:r>
        <w:rPr>
          <w:rStyle w:val="Bodytext"/>
          <w:rFonts w:eastAsia="Arial" w:cs="Arial" w:ascii="Times New Roman" w:hAnsi="Times New Roman"/>
          <w:b w:val="false"/>
          <w:bCs w:val="false"/>
          <w:color w:val="000000"/>
          <w:sz w:val="24"/>
          <w:szCs w:val="24"/>
          <w:lang w:val="sr-Latn-CS" w:eastAsia="zxx" w:bidi="ar-SA"/>
        </w:rPr>
        <w:t>o</w:t>
      </w:r>
      <w:r>
        <w:rPr>
          <w:rStyle w:val="Bodytext"/>
          <w:rFonts w:eastAsia="Arial" w:cs="Arial" w:ascii="Times New Roman" w:hAnsi="Times New Roman"/>
          <w:b w:val="false"/>
          <w:bCs w:val="false"/>
          <w:color w:val="000000"/>
          <w:sz w:val="24"/>
          <w:szCs w:val="24"/>
          <w:lang w:val="sr-Latn-CS" w:eastAsia="zxx" w:bidi="ar-SA"/>
        </w:rPr>
        <w:t xml:space="preserve">m </w:t>
      </w:r>
      <w:r>
        <w:rPr>
          <w:rStyle w:val="Bodytext"/>
          <w:rFonts w:eastAsia="Arial" w:cs="Arial" w:ascii="Times New Roman" w:hAnsi="Times New Roman"/>
          <w:b w:val="false"/>
          <w:bCs w:val="false"/>
          <w:color w:val="000000"/>
          <w:sz w:val="24"/>
          <w:szCs w:val="24"/>
          <w:lang w:val="sr-Latn-CS" w:eastAsia="zxx" w:bidi="ar-SA"/>
        </w:rPr>
        <w:t>za potrebe hidrantske mreže</w:t>
      </w:r>
      <w:r>
        <w:rPr>
          <w:rStyle w:val="Bodytext"/>
          <w:rFonts w:eastAsia="Arial" w:cs="Arial" w:ascii="Times New Roman" w:hAnsi="Times New Roman"/>
          <w:b w:val="false"/>
          <w:bCs w:val="false"/>
          <w:color w:val="000000"/>
          <w:sz w:val="24"/>
          <w:szCs w:val="24"/>
          <w:lang w:val="sr-Latn-CS" w:eastAsia="zxx" w:bidi="ar-SA"/>
        </w:rPr>
        <w:t xml:space="preserve"> se vrši iz sopstvenih bunara, </w:t>
      </w:r>
      <w:r>
        <w:rPr>
          <w:rStyle w:val="Bodytext"/>
          <w:rFonts w:eastAsia="Arial" w:cs="Arial" w:ascii="Times New Roman" w:hAnsi="Times New Roman"/>
          <w:b w:val="false"/>
          <w:bCs w:val="false"/>
          <w:color w:val="000000"/>
          <w:sz w:val="24"/>
          <w:szCs w:val="24"/>
          <w:lang w:val="sr-Latn-CS" w:eastAsia="zxx" w:bidi="ar-SA"/>
        </w:rPr>
        <w:t>vodozahvata</w:t>
      </w:r>
      <w:r>
        <w:rPr>
          <w:rStyle w:val="Bodytext"/>
          <w:rFonts w:eastAsia="Arial" w:cs="Arial" w:ascii="Times New Roman" w:hAnsi="Times New Roman"/>
          <w:b w:val="false"/>
          <w:bCs w:val="false"/>
          <w:color w:val="000000"/>
          <w:sz w:val="24"/>
          <w:szCs w:val="24"/>
          <w:lang w:val="sr-Latn-CS" w:eastAsia="zxx" w:bidi="ar-SA"/>
        </w:rPr>
        <w:t>.</w:t>
      </w:r>
    </w:p>
    <w:p>
      <w:pPr>
        <w:pStyle w:val="Normal"/>
        <w:jc w:val="both"/>
        <w:rPr>
          <w:rStyle w:val="Bodytext"/>
          <w:rFonts w:ascii="Times New Roman" w:hAnsi="Times New Roman" w:cs="Courier New"/>
          <w:color w:val="000000"/>
          <w:sz w:val="24"/>
          <w:szCs w:val="24"/>
          <w:highlight w:val="yellow"/>
          <w:lang w:val="sr-Latn-RS" w:eastAsia="zxx" w:bidi="ar-SA"/>
        </w:rPr>
      </w:pPr>
      <w:r>
        <w:rPr>
          <w:b/>
          <w:bCs/>
          <w:sz w:val="24"/>
          <w:szCs w:val="24"/>
          <w:lang w:val="pl-PL"/>
        </w:rPr>
      </w:r>
    </w:p>
    <w:p>
      <w:pPr>
        <w:pStyle w:val="Normal"/>
        <w:jc w:val="both"/>
        <w:rPr>
          <w:b/>
          <w:b/>
          <w:bCs/>
          <w:sz w:val="24"/>
          <w:szCs w:val="24"/>
          <w:lang w:val="pl-PL"/>
        </w:rPr>
      </w:pPr>
      <w:r>
        <w:rPr>
          <w:rStyle w:val="Bodytext"/>
          <w:rFonts w:cs="Courier New" w:ascii="Times New Roman" w:hAnsi="Times New Roman"/>
          <w:b/>
          <w:bCs/>
          <w:i/>
          <w:iCs/>
          <w:color w:val="000000"/>
          <w:sz w:val="24"/>
          <w:szCs w:val="24"/>
          <w:lang w:val="sr-Latn-RS" w:eastAsia="zxx" w:bidi="ar-SA"/>
        </w:rPr>
        <w:t>Hidrantska mreža</w:t>
      </w:r>
    </w:p>
    <w:p>
      <w:pPr>
        <w:pStyle w:val="Normal"/>
        <w:ind w:left="0" w:right="0" w:firstLine="85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okviru kompleksa </w:t>
      </w:r>
      <w:r>
        <w:rPr>
          <w:rFonts w:ascii="Times New Roman" w:hAnsi="Times New Roman"/>
          <w:lang w:val="sr-Latn-RS"/>
        </w:rPr>
        <w:t>predviđeni</w:t>
      </w:r>
      <w:r>
        <w:rPr>
          <w:rFonts w:ascii="Times New Roman" w:hAnsi="Times New Roman"/>
        </w:rPr>
        <w:t xml:space="preserve"> su nadzemni </w:t>
      </w:r>
      <w:r>
        <w:rPr>
          <w:rFonts w:ascii="Times New Roman" w:hAnsi="Times New Roman"/>
          <w:lang w:val="sr-Latn-RS"/>
        </w:rPr>
        <w:t>i podzemni</w:t>
      </w:r>
      <w:r>
        <w:rPr>
          <w:rFonts w:ascii="Times New Roman" w:hAnsi="Times New Roman"/>
        </w:rPr>
        <w:t xml:space="preserve"> protivpožarni hidranti, koji svojim položajem u potpunosti zadovoljavaju potrebe protipožarne zaštite </w:t>
      </w:r>
      <w:r>
        <w:rPr>
          <w:rFonts w:ascii="Times New Roman" w:hAnsi="Times New Roman"/>
        </w:rPr>
        <w:t xml:space="preserve">postojećih </w:t>
      </w:r>
      <w:r>
        <w:rPr>
          <w:rFonts w:ascii="Times New Roman" w:hAnsi="Times New Roman"/>
        </w:rPr>
        <w:t xml:space="preserve">objekata. </w:t>
      </w:r>
    </w:p>
    <w:p>
      <w:pPr>
        <w:pStyle w:val="Normal"/>
        <w:ind w:left="0" w:right="0" w:firstLine="855"/>
        <w:jc w:val="both"/>
        <w:rPr>
          <w:b/>
          <w:b/>
          <w:bCs/>
          <w:sz w:val="24"/>
          <w:szCs w:val="24"/>
          <w:lang w:val="pl-PL"/>
        </w:rPr>
      </w:pP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 xml:space="preserve">Raspoloživi pritisci na hidrantima su veći od propisanog minimuma koji iznosi 25 mVs (2,5 bar-a) te u potpunosti zadovoljavaju uslove propisane Pravilnikom o tehničkim normativima za 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 xml:space="preserve">instalacije 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>hidrantsk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>e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 xml:space="preserve"> mrež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>e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 xml:space="preserve"> za gašenje požara (“Sl. 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>gl. RS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>”, br. 3/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>2018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 xml:space="preserve">). </w:t>
      </w:r>
    </w:p>
    <w:p>
      <w:pPr>
        <w:pStyle w:val="Normal"/>
        <w:ind w:left="0" w:right="0" w:firstLine="855"/>
        <w:jc w:val="both"/>
        <w:rPr>
          <w:b/>
          <w:b/>
          <w:bCs/>
          <w:sz w:val="24"/>
          <w:szCs w:val="24"/>
          <w:lang w:val="pl-PL"/>
        </w:rPr>
      </w:pP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 xml:space="preserve">Spoljašnja hidrantska mreža nije predmet projekta i ona se zadržava. </w:t>
      </w:r>
    </w:p>
    <w:p>
      <w:pPr>
        <w:pStyle w:val="Normal"/>
        <w:ind w:left="0" w:right="0" w:firstLine="855"/>
        <w:jc w:val="both"/>
        <w:rPr>
          <w:b/>
          <w:b/>
          <w:bCs/>
          <w:sz w:val="24"/>
          <w:szCs w:val="24"/>
          <w:lang w:val="pl-PL"/>
        </w:rPr>
      </w:pP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 xml:space="preserve">Unutrašnja hidrantska mreža 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>biće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 xml:space="preserve"> postavljena u objekt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>u hale rinfuze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 xml:space="preserve"> 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>i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 xml:space="preserve"> priključuje na spoljašnju hidrantsku mrežu na najbližem mestu izlaska cevovoda iz objekta. </w:t>
      </w: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>U postojećem objektu za proizvodnju mineralnih đubriva koji je predmet rekonstrukcije, zadržava se unutrašnja hidrantska mreža</w:t>
      </w:r>
    </w:p>
    <w:p>
      <w:pPr>
        <w:pStyle w:val="Normal"/>
        <w:ind w:left="0" w:right="0" w:firstLine="855"/>
        <w:jc w:val="both"/>
        <w:rPr>
          <w:b/>
          <w:b/>
          <w:bCs/>
          <w:sz w:val="24"/>
          <w:szCs w:val="24"/>
          <w:lang w:val="pl-PL"/>
        </w:rPr>
      </w:pPr>
      <w:r>
        <w:rPr>
          <w:rStyle w:val="Bodytext"/>
          <w:rFonts w:cs="Courier New" w:ascii="Times New Roman" w:hAnsi="Times New Roman"/>
          <w:b w:val="false"/>
          <w:bCs w:val="false"/>
          <w:color w:val="000000"/>
          <w:sz w:val="24"/>
          <w:szCs w:val="24"/>
          <w:lang w:val="sr-Latn-RS" w:eastAsia="zxx" w:bidi="ar-SA"/>
        </w:rPr>
        <w:t xml:space="preserve">Pritisak na svakom hidrantu mora biti min. 2,5 bara. </w:t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ind w:left="0" w:right="0" w:hanging="0"/>
        <w:jc w:val="both"/>
        <w:rPr>
          <w:rStyle w:val="Bodytext"/>
          <w:rFonts w:ascii="Times New Roman" w:hAnsi="Times New Roman" w:cs="Courier New"/>
          <w:i/>
          <w:i/>
          <w:iCs/>
          <w:color w:val="000000"/>
          <w:sz w:val="24"/>
          <w:szCs w:val="24"/>
          <w:lang w:val="sr-Latn-RS" w:eastAsia="zxx" w:bidi="ar-SA"/>
        </w:rPr>
      </w:pPr>
      <w:r>
        <w:rPr>
          <w:b/>
          <w:bCs/>
          <w:sz w:val="24"/>
          <w:szCs w:val="24"/>
          <w:lang w:val="pl-PL"/>
        </w:rPr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ind w:left="0" w:right="0" w:hanging="0"/>
        <w:jc w:val="both"/>
        <w:rPr>
          <w:b/>
          <w:b/>
          <w:bCs/>
          <w:sz w:val="24"/>
          <w:szCs w:val="24"/>
          <w:lang w:val="pl-PL"/>
        </w:rPr>
      </w:pPr>
      <w:r>
        <w:rPr>
          <w:rStyle w:val="Bodytext"/>
          <w:rFonts w:cs="Courier New" w:ascii="Times New Roman" w:hAnsi="Times New Roman"/>
          <w:b/>
          <w:bCs/>
          <w:i/>
          <w:iCs/>
          <w:color w:val="000000"/>
          <w:sz w:val="24"/>
          <w:szCs w:val="24"/>
          <w:lang w:val="sr-Latn-RS" w:eastAsia="zxx" w:bidi="ar-SA"/>
        </w:rPr>
        <w:t>Kanalizaciona mreža</w:t>
      </w:r>
    </w:p>
    <w:p>
      <w:pPr>
        <w:pStyle w:val="Normal"/>
        <w:widowControl/>
        <w:tabs>
          <w:tab w:val="left" w:pos="0" w:leader="none"/>
        </w:tabs>
        <w:suppressAutoHyphens w:val="true"/>
        <w:kinsoku w:val="true"/>
        <w:overflowPunct w:val="true"/>
        <w:autoSpaceDE w:val="true"/>
        <w:bidi w:val="0"/>
        <w:spacing w:before="57" w:after="57"/>
        <w:ind w:left="0" w:right="0" w:firstLine="885"/>
        <w:jc w:val="both"/>
        <w:rPr>
          <w:rFonts w:ascii="Times New Roman" w:hAnsi="Times New Roman"/>
          <w:sz w:val="24"/>
          <w:szCs w:val="24"/>
          <w:lang w:val="zxx"/>
        </w:rPr>
      </w:pPr>
      <w:r>
        <w:rPr>
          <w:rStyle w:val="Bodytext"/>
          <w:rFonts w:cs="Arial" w:ascii="Times New Roman" w:hAnsi="Times New Roman"/>
          <w:b w:val="false"/>
          <w:bCs w:val="false"/>
          <w:color w:val="000000"/>
          <w:position w:val="0"/>
          <w:sz w:val="22"/>
          <w:sz w:val="24"/>
          <w:szCs w:val="24"/>
          <w:vertAlign w:val="baseline"/>
          <w:lang w:val="zxx" w:eastAsia="zxx" w:bidi="zxx"/>
        </w:rPr>
        <w:t xml:space="preserve">Odvođenje </w:t>
      </w:r>
      <w:r>
        <w:rPr>
          <w:rStyle w:val="Bodytext"/>
          <w:rFonts w:cs="Arial" w:ascii="Times New Roman" w:hAnsi="Times New Roman"/>
          <w:b w:val="false"/>
          <w:bCs w:val="false"/>
          <w:color w:val="000000"/>
          <w:position w:val="0"/>
          <w:sz w:val="22"/>
          <w:sz w:val="24"/>
          <w:szCs w:val="24"/>
          <w:vertAlign w:val="baseline"/>
          <w:lang w:val="zxx" w:eastAsia="zxx" w:bidi="zxx"/>
        </w:rPr>
        <w:t>atmosferskih</w:t>
      </w:r>
      <w:r>
        <w:rPr>
          <w:rStyle w:val="Bodytext"/>
          <w:rFonts w:cs="Arial" w:ascii="Times New Roman" w:hAnsi="Times New Roman"/>
          <w:b w:val="false"/>
          <w:bCs w:val="false"/>
          <w:color w:val="000000"/>
          <w:position w:val="0"/>
          <w:sz w:val="22"/>
          <w:sz w:val="24"/>
          <w:szCs w:val="24"/>
          <w:vertAlign w:val="baseline"/>
          <w:lang w:val="zxx" w:eastAsia="zxx" w:bidi="zxx"/>
        </w:rPr>
        <w:t xml:space="preserve"> voda sa kro</w:t>
      </w:r>
      <w:r>
        <w:rPr>
          <w:rStyle w:val="Bodytext"/>
          <w:rFonts w:cs="Arial" w:ascii="Times New Roman" w:hAnsi="Times New Roman"/>
          <w:b w:val="false"/>
          <w:bCs w:val="false"/>
          <w:color w:val="000000"/>
          <w:position w:val="0"/>
          <w:sz w:val="22"/>
          <w:sz w:val="24"/>
          <w:szCs w:val="24"/>
          <w:vertAlign w:val="baseline"/>
          <w:lang w:val="zxx" w:eastAsia="zxx" w:bidi="zxx"/>
        </w:rPr>
        <w:t xml:space="preserve">va </w:t>
      </w:r>
      <w:r>
        <w:rPr>
          <w:rStyle w:val="Bodytext"/>
          <w:rFonts w:cs="Arial" w:ascii="Times New Roman" w:hAnsi="Times New Roman"/>
          <w:b w:val="false"/>
          <w:bCs w:val="false"/>
          <w:color w:val="000000"/>
          <w:position w:val="0"/>
          <w:sz w:val="22"/>
          <w:sz w:val="24"/>
          <w:szCs w:val="24"/>
          <w:vertAlign w:val="baseline"/>
          <w:lang w:val="zxx" w:eastAsia="zxx" w:bidi="zxx"/>
        </w:rPr>
        <w:t xml:space="preserve">i platoa </w:t>
      </w:r>
      <w:r>
        <w:rPr>
          <w:rStyle w:val="Bodytext"/>
          <w:rFonts w:cs="Arial" w:ascii="Times New Roman" w:hAnsi="Times New Roman"/>
          <w:b w:val="false"/>
          <w:bCs w:val="false"/>
          <w:color w:val="000000"/>
          <w:position w:val="0"/>
          <w:sz w:val="22"/>
          <w:sz w:val="24"/>
          <w:szCs w:val="24"/>
          <w:vertAlign w:val="baseline"/>
          <w:lang w:val="sr-Latn-RS" w:eastAsia="zxx" w:bidi="zxx"/>
        </w:rPr>
        <w:t>sliva u</w:t>
      </w:r>
      <w:r>
        <w:rPr>
          <w:rStyle w:val="Bodytext"/>
          <w:rFonts w:cs="Arial" w:ascii="Times New Roman" w:hAnsi="Times New Roman"/>
          <w:b w:val="false"/>
          <w:bCs w:val="false"/>
          <w:color w:val="000000"/>
          <w:position w:val="0"/>
          <w:sz w:val="22"/>
          <w:sz w:val="24"/>
          <w:szCs w:val="24"/>
          <w:vertAlign w:val="baseline"/>
          <w:lang w:val="sr-Latn-CS" w:eastAsia="zxx" w:bidi="zxx"/>
        </w:rPr>
        <w:t xml:space="preserve"> </w:t>
      </w:r>
      <w:r>
        <w:rPr>
          <w:rStyle w:val="Bodytext"/>
          <w:rFonts w:cs="Arial" w:ascii="Times New Roman" w:hAnsi="Times New Roman"/>
          <w:b w:val="false"/>
          <w:bCs w:val="false"/>
          <w:color w:val="000000"/>
          <w:position w:val="0"/>
          <w:sz w:val="22"/>
          <w:sz w:val="24"/>
          <w:szCs w:val="24"/>
          <w:vertAlign w:val="baseline"/>
          <w:lang w:val="zxx" w:eastAsia="zxx" w:bidi="zxx"/>
        </w:rPr>
        <w:t xml:space="preserve"> postojeću kišnu kanalizaciju  </w:t>
      </w:r>
      <w:r>
        <w:rPr>
          <w:rStyle w:val="Bodytext"/>
          <w:rFonts w:cs="Arial" w:ascii="Times New Roman" w:hAnsi="Times New Roman"/>
          <w:b w:val="false"/>
          <w:bCs w:val="false"/>
          <w:color w:val="000000"/>
          <w:position w:val="0"/>
          <w:sz w:val="22"/>
          <w:sz w:val="24"/>
          <w:szCs w:val="24"/>
          <w:vertAlign w:val="baseline"/>
          <w:lang w:val="sr-Latn-CS" w:eastAsia="zxx" w:bidi="zxx"/>
        </w:rPr>
        <w:t xml:space="preserve"> </w:t>
      </w:r>
      <w:r>
        <w:rPr>
          <w:rStyle w:val="Bodytext"/>
          <w:rFonts w:cs="Arial" w:ascii="Times New Roman" w:hAnsi="Times New Roman"/>
          <w:b w:val="false"/>
          <w:bCs w:val="false"/>
          <w:color w:val="000000"/>
          <w:position w:val="0"/>
          <w:sz w:val="22"/>
          <w:sz w:val="24"/>
          <w:szCs w:val="24"/>
          <w:vertAlign w:val="baseline"/>
          <w:lang w:val="zxx" w:eastAsia="zxx" w:bidi="zxx"/>
        </w:rPr>
        <w:t xml:space="preserve">kompleksa </w:t>
      </w:r>
      <w:r>
        <w:rPr>
          <w:rStyle w:val="Bodytext"/>
          <w:rFonts w:cs="Arial" w:ascii="Times New Roman" w:hAnsi="Times New Roman"/>
          <w:b w:val="false"/>
          <w:bCs w:val="false"/>
          <w:color w:val="000000"/>
          <w:position w:val="0"/>
          <w:sz w:val="22"/>
          <w:sz w:val="24"/>
          <w:szCs w:val="24"/>
          <w:vertAlign w:val="baseline"/>
          <w:lang w:val="sr-Latn-RS" w:eastAsia="zxx" w:bidi="zxx"/>
        </w:rPr>
        <w:t xml:space="preserve">i dalje odlazi preko separatora u reku </w:t>
      </w:r>
      <w:r>
        <w:rPr>
          <w:rStyle w:val="Bodytext"/>
          <w:rFonts w:cs="Arial" w:ascii="Times New Roman" w:hAnsi="Times New Roman"/>
          <w:b w:val="false"/>
          <w:bCs w:val="false"/>
          <w:color w:val="000000"/>
          <w:position w:val="0"/>
          <w:sz w:val="22"/>
          <w:sz w:val="24"/>
          <w:szCs w:val="24"/>
          <w:vertAlign w:val="baseline"/>
          <w:lang w:val="sr-Latn-RS" w:eastAsia="zxx" w:bidi="zxx"/>
        </w:rPr>
        <w:t>Savu.</w:t>
      </w:r>
    </w:p>
    <w:p>
      <w:pPr>
        <w:pStyle w:val="Normal"/>
        <w:ind w:left="0" w:right="0" w:hanging="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</w:r>
    </w:p>
    <w:p>
      <w:pPr>
        <w:pStyle w:val="Normal"/>
        <w:ind w:left="0" w:right="0" w:hanging="0"/>
        <w:jc w:val="both"/>
        <w:rPr>
          <w:rFonts w:ascii="Times New Roman" w:hAnsi="Times New Roman"/>
          <w:b/>
          <w:b/>
          <w:bCs/>
          <w:sz w:val="24"/>
          <w:szCs w:val="24"/>
          <w:lang w:val="sr-Latn-RS"/>
        </w:rPr>
      </w:pPr>
      <w:r>
        <w:rPr>
          <w:rFonts w:ascii="Times New Roman" w:hAnsi="Times New Roman"/>
          <w:b/>
          <w:bCs/>
          <w:sz w:val="24"/>
          <w:szCs w:val="24"/>
          <w:lang w:val="sr-Latn-RS"/>
        </w:rPr>
        <w:t>5.2 ELEKTROENERGETSKE INSTALACIJE</w:t>
      </w:r>
    </w:p>
    <w:p>
      <w:pPr>
        <w:pStyle w:val="Normal"/>
        <w:ind w:left="0" w:right="0" w:hanging="0"/>
        <w:jc w:val="both"/>
        <w:rPr>
          <w:rStyle w:val="Bodytext"/>
          <w:rFonts w:ascii="Times New Roman" w:hAnsi="Times New Roman" w:cs="Courier New"/>
          <w:b w:val="false"/>
          <w:b w:val="false"/>
          <w:bCs w:val="false"/>
          <w:color w:val="000000"/>
          <w:sz w:val="24"/>
          <w:szCs w:val="24"/>
          <w:u w:val="single"/>
          <w:lang w:val="sr-Latn-RS" w:eastAsia="zxx" w:bidi="ar-SA"/>
        </w:rPr>
      </w:pPr>
      <w:r>
        <w:rPr>
          <w:b/>
          <w:bCs/>
          <w:sz w:val="24"/>
          <w:szCs w:val="24"/>
          <w:lang w:val="pl-PL"/>
        </w:rPr>
      </w:r>
    </w:p>
    <w:p>
      <w:pPr>
        <w:pStyle w:val="NormalWeb"/>
        <w:spacing w:before="57" w:after="57"/>
        <w:ind w:left="0" w:right="0" w:hanging="0"/>
        <w:jc w:val="both"/>
        <w:rPr>
          <w:rFonts w:ascii="Times New Roman" w:hAnsi="Times New Roman"/>
          <w:b/>
          <w:b/>
          <w:bCs/>
          <w:sz w:val="24"/>
          <w:szCs w:val="24"/>
          <w:lang w:val="sr-Latn-RS"/>
        </w:rPr>
      </w:pPr>
      <w:r>
        <w:rPr>
          <w:rStyle w:val="WWDefaultParagraphFont1"/>
          <w:rFonts w:ascii="Times New Roman" w:hAnsi="Times New Roman"/>
          <w:b w:val="false"/>
          <w:bCs w:val="false"/>
          <w:sz w:val="24"/>
          <w:szCs w:val="24"/>
          <w:highlight w:val="white"/>
          <w:lang w:val="en-US"/>
        </w:rPr>
        <w:tab/>
      </w:r>
      <w:r>
        <w:rPr>
          <w:rStyle w:val="WWDefaultParagraphFont1"/>
          <w:rFonts w:ascii="Times New Roman" w:hAnsi="Times New Roman"/>
          <w:b w:val="false"/>
          <w:bCs w:val="false"/>
          <w:position w:val="0"/>
          <w:sz w:val="24"/>
          <w:sz w:val="24"/>
          <w:szCs w:val="24"/>
          <w:highlight w:val="white"/>
          <w:vertAlign w:val="baseline"/>
          <w:lang w:val="sl-SI"/>
        </w:rPr>
        <w:t xml:space="preserve">Snabdevanje električnom energijom </w:t>
      </w:r>
      <w:r>
        <w:rPr>
          <w:rStyle w:val="WWDefaultParagraphFont1"/>
          <w:rFonts w:ascii="Times New Roman" w:hAnsi="Times New Roman"/>
          <w:b w:val="false"/>
          <w:bCs w:val="false"/>
          <w:position w:val="0"/>
          <w:sz w:val="24"/>
          <w:sz w:val="24"/>
          <w:szCs w:val="24"/>
          <w:highlight w:val="white"/>
          <w:vertAlign w:val="baseline"/>
          <w:lang w:val="sr-Latn-RS"/>
        </w:rPr>
        <w:t xml:space="preserve">dosadašnjih potrošača u okviru proizvodnog objekta </w:t>
      </w:r>
      <w:r>
        <w:rPr>
          <w:rStyle w:val="WWDefaultParagraphFont1"/>
          <w:rFonts w:ascii="Times New Roman" w:hAnsi="Times New Roman"/>
          <w:b w:val="false"/>
          <w:bCs w:val="false"/>
          <w:position w:val="0"/>
          <w:sz w:val="24"/>
          <w:sz w:val="24"/>
          <w:szCs w:val="24"/>
          <w:highlight w:val="white"/>
          <w:vertAlign w:val="baseline"/>
          <w:lang w:val="sl-SI"/>
        </w:rPr>
        <w:t xml:space="preserve">se </w:t>
      </w:r>
      <w:r>
        <w:rPr>
          <w:rStyle w:val="WWDefaultParagraphFont1"/>
          <w:rFonts w:ascii="Times New Roman" w:hAnsi="Times New Roman"/>
          <w:b w:val="false"/>
          <w:bCs w:val="false"/>
          <w:position w:val="0"/>
          <w:sz w:val="24"/>
          <w:sz w:val="24"/>
          <w:szCs w:val="24"/>
          <w:highlight w:val="white"/>
          <w:vertAlign w:val="baseline"/>
          <w:lang w:val="sr-Latn-RS"/>
        </w:rPr>
        <w:t>vršilo</w:t>
      </w:r>
      <w:r>
        <w:rPr>
          <w:rStyle w:val="WWDefaultParagraphFont1"/>
          <w:rFonts w:ascii="Times New Roman" w:hAnsi="Times New Roman"/>
          <w:b w:val="false"/>
          <w:bCs w:val="false"/>
          <w:position w:val="0"/>
          <w:sz w:val="24"/>
          <w:sz w:val="24"/>
          <w:szCs w:val="24"/>
          <w:highlight w:val="white"/>
          <w:vertAlign w:val="baseline"/>
          <w:lang w:val="sl-SI"/>
        </w:rPr>
        <w:t xml:space="preserve"> </w:t>
      </w:r>
      <w:r>
        <w:rPr>
          <w:rStyle w:val="WWDefaultParagraphFont1"/>
          <w:rFonts w:ascii="Times New Roman" w:hAnsi="Times New Roman"/>
          <w:b w:val="false"/>
          <w:bCs w:val="false"/>
          <w:position w:val="0"/>
          <w:sz w:val="24"/>
          <w:sz w:val="24"/>
          <w:szCs w:val="24"/>
          <w:highlight w:val="white"/>
          <w:vertAlign w:val="baseline"/>
          <w:lang w:val="sr-Latn-RS"/>
        </w:rPr>
        <w:t>priključ</w:t>
      </w:r>
      <w:r>
        <w:rPr>
          <w:rStyle w:val="WWDefaultParagraphFont1"/>
          <w:rFonts w:ascii="Times New Roman" w:hAnsi="Times New Roman"/>
          <w:b w:val="false"/>
          <w:bCs w:val="false"/>
          <w:position w:val="0"/>
          <w:sz w:val="24"/>
          <w:sz w:val="24"/>
          <w:szCs w:val="24"/>
          <w:highlight w:val="white"/>
          <w:vertAlign w:val="baseline"/>
          <w:lang w:val="sr-Latn-RS"/>
        </w:rPr>
        <w:t>enjem</w:t>
      </w:r>
      <w:r>
        <w:rPr>
          <w:rStyle w:val="WWDefaultParagraphFont1"/>
          <w:rFonts w:ascii="Times New Roman" w:hAnsi="Times New Roman"/>
          <w:b w:val="false"/>
          <w:bCs w:val="false"/>
          <w:position w:val="0"/>
          <w:sz w:val="24"/>
          <w:sz w:val="24"/>
          <w:szCs w:val="24"/>
          <w:highlight w:val="white"/>
          <w:vertAlign w:val="baseline"/>
          <w:lang w:val="sl-SI"/>
        </w:rPr>
        <w:t xml:space="preserve"> na elektrodistributivnu mrežu, na postojeće trafo stanice, </w:t>
      </w:r>
      <w:r>
        <w:rPr>
          <w:rStyle w:val="WWDefaultParagraphFont1"/>
          <w:rFonts w:ascii="Times New Roman" w:hAnsi="Times New Roman"/>
          <w:b w:val="false"/>
          <w:bCs w:val="false"/>
          <w:position w:val="0"/>
          <w:sz w:val="24"/>
          <w:sz w:val="24"/>
          <w:szCs w:val="24"/>
          <w:highlight w:val="white"/>
          <w:vertAlign w:val="baseline"/>
          <w:lang w:val="sr-Latn-RS"/>
        </w:rPr>
        <w:t xml:space="preserve">u okviru Kompleksa </w:t>
      </w:r>
      <w:r>
        <w:rPr>
          <w:rStyle w:val="WWDefaultParagraphFont1"/>
          <w:rFonts w:ascii="Times New Roman" w:hAnsi="Times New Roman"/>
          <w:b w:val="false"/>
          <w:bCs w:val="false"/>
          <w:position w:val="0"/>
          <w:sz w:val="24"/>
          <w:sz w:val="24"/>
          <w:szCs w:val="24"/>
          <w:highlight w:val="white"/>
          <w:vertAlign w:val="baseline"/>
          <w:lang w:val="sl-SI"/>
        </w:rPr>
        <w:t xml:space="preserve">Fabrike </w:t>
      </w:r>
      <w:r>
        <w:rPr>
          <w:rStyle w:val="WWDefaultParagraphFont1"/>
          <w:rFonts w:ascii="Times New Roman" w:hAnsi="Times New Roman"/>
          <w:b w:val="false"/>
          <w:bCs w:val="false"/>
          <w:position w:val="0"/>
          <w:sz w:val="24"/>
          <w:sz w:val="24"/>
          <w:szCs w:val="24"/>
          <w:highlight w:val="white"/>
          <w:vertAlign w:val="baseline"/>
          <w:lang w:val="sr-Latn-RS"/>
        </w:rPr>
        <w:t xml:space="preserve">mineralnih </w:t>
      </w:r>
      <w:r>
        <w:rPr>
          <w:rStyle w:val="WWDefaultParagraphFont1"/>
          <w:rFonts w:ascii="Times New Roman" w:hAnsi="Times New Roman"/>
          <w:b w:val="false"/>
          <w:bCs w:val="false"/>
          <w:position w:val="0"/>
          <w:sz w:val="24"/>
          <w:sz w:val="24"/>
          <w:szCs w:val="24"/>
          <w:highlight w:val="white"/>
          <w:vertAlign w:val="baseline"/>
          <w:lang w:val="sl-SI"/>
        </w:rPr>
        <w:t>đubriva.</w:t>
      </w:r>
      <w:r>
        <w:rPr>
          <w:rStyle w:val="WWDefaultParagraphFont1"/>
          <w:rFonts w:ascii="Times New Roman" w:hAnsi="Times New Roman"/>
          <w:b w:val="false"/>
          <w:bCs w:val="false"/>
          <w:position w:val="0"/>
          <w:sz w:val="24"/>
          <w:sz w:val="24"/>
          <w:szCs w:val="24"/>
          <w:highlight w:val="white"/>
          <w:vertAlign w:val="baseline"/>
          <w:lang w:val="sr-RS"/>
        </w:rPr>
        <w:t xml:space="preserve"> </w:t>
      </w:r>
    </w:p>
    <w:p>
      <w:pPr>
        <w:pStyle w:val="Normal"/>
        <w:ind w:left="0" w:right="0" w:hanging="0"/>
        <w:jc w:val="both"/>
        <w:rPr/>
      </w:pPr>
      <w:r>
        <w:rPr>
          <w:rFonts w:ascii="Times New Roman" w:hAnsi="Times New Roman"/>
          <w:sz w:val="24"/>
          <w:szCs w:val="24"/>
          <w:lang w:val="sr-Latn-RS"/>
        </w:rPr>
        <w:tab/>
        <w:t>N</w:t>
      </w:r>
      <w:r>
        <w:rPr>
          <w:rFonts w:ascii="Times New Roman" w:hAnsi="Times New Roman"/>
          <w:sz w:val="24"/>
          <w:szCs w:val="24"/>
          <w:lang w:val="sr-Latn-RS"/>
        </w:rPr>
        <w:t xml:space="preserve">apajanje hale rinfuze </w:t>
      </w:r>
      <w:r>
        <w:rPr>
          <w:rFonts w:ascii="Times New Roman" w:hAnsi="Times New Roman"/>
          <w:sz w:val="24"/>
          <w:szCs w:val="24"/>
          <w:lang w:val="sr-Latn-RS"/>
        </w:rPr>
        <w:t>predviđeno je</w:t>
      </w:r>
      <w:r>
        <w:rPr>
          <w:rFonts w:ascii="Times New Roman" w:hAnsi="Times New Roman"/>
          <w:sz w:val="24"/>
          <w:szCs w:val="24"/>
          <w:lang w:val="sr-Latn-RS"/>
        </w:rPr>
        <w:t xml:space="preserve"> sa postojeć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 xml:space="preserve">  III Superfosfat TS</w:t>
      </w:r>
      <w:r>
        <w:rPr>
          <w:rStyle w:val="WWDefaultParagraphFont1"/>
          <w:rFonts w:eastAsia="TrebuchetMS" w:cs="TrebuchetMS" w:ascii="Times New Roman" w:hAnsi="Times New Roman"/>
          <w:b w:val="false"/>
          <w:i w:val="false"/>
          <w:caps w:val="false"/>
          <w:smallCaps w:val="false"/>
          <w:color w:val="000000"/>
          <w:spacing w:val="0"/>
          <w:position w:val="0"/>
          <w:sz w:val="24"/>
          <w:sz w:val="24"/>
          <w:szCs w:val="24"/>
          <w:vertAlign w:val="baseline"/>
          <w:lang w:val="sr-Latn-RS" w:eastAsia="zxx"/>
        </w:rPr>
        <w:t xml:space="preserve"> (</w:t>
      </w:r>
      <w:r>
        <w:rPr>
          <w:rStyle w:val="WWDefaultParagraphFont1"/>
          <w:rFonts w:eastAsia="TrebuchetMS" w:cs="TrebuchetMS" w:ascii="Times New Roman" w:hAnsi="Times New Roman"/>
          <w:b w:val="false"/>
          <w:i w:val="false"/>
          <w:caps w:val="false"/>
          <w:smallCaps w:val="false"/>
          <w:color w:val="333333"/>
          <w:spacing w:val="0"/>
          <w:position w:val="0"/>
          <w:sz w:val="24"/>
          <w:vertAlign w:val="baseline"/>
          <w:lang w:val="sr-Latn-RS" w:eastAsia="zxx"/>
        </w:rPr>
        <w:t> </w:t>
      </w:r>
      <w:r>
        <w:rPr>
          <w:rStyle w:val="WWDefaultParagraphFont1"/>
          <w:rFonts w:eastAsia="TrebuchetMS" w:cs="TrebuchetMS" w:ascii="Times New Roman" w:hAnsi="Times New Roman"/>
          <w:b w:val="false"/>
          <w:i w:val="false"/>
          <w:caps w:val="false"/>
          <w:smallCaps w:val="false"/>
          <w:color w:val="333333"/>
          <w:spacing w:val="0"/>
          <w:position w:val="0"/>
          <w:sz w:val="24"/>
          <w:sz w:val="24"/>
          <w:szCs w:val="24"/>
          <w:vertAlign w:val="baseline"/>
          <w:lang w:val="sr-Latn-RS" w:eastAsia="zxx"/>
        </w:rPr>
        <w:t>2x 1000k</w:t>
      </w:r>
      <w:r>
        <w:rPr>
          <w:rStyle w:val="WWDefaultParagraphFont1"/>
          <w:rFonts w:eastAsia="TrebuchetMS" w:cs="TrebuchetMS" w:ascii="Times New Roman" w:hAnsi="Times New Roman"/>
          <w:b w:val="false"/>
          <w:i w:val="false"/>
          <w:caps w:val="false"/>
          <w:smallCaps w:val="false"/>
          <w:color w:val="333333"/>
          <w:spacing w:val="0"/>
          <w:position w:val="0"/>
          <w:sz w:val="24"/>
          <w:sz w:val="24"/>
          <w:szCs w:val="24"/>
          <w:vertAlign w:val="baseline"/>
          <w:lang w:val="sr-Latn-RS" w:eastAsia="zxx"/>
        </w:rPr>
        <w:t>W</w:t>
      </w:r>
      <w:r>
        <w:rPr>
          <w:rStyle w:val="WWDefaultParagraphFont1"/>
          <w:rFonts w:eastAsia="TrebuchetMS" w:cs="TrebuchetMS" w:ascii="Times New Roman" w:hAnsi="Times New Roman"/>
          <w:b w:val="false"/>
          <w:i w:val="false"/>
          <w:caps w:val="false"/>
          <w:smallCaps w:val="false"/>
          <w:color w:val="000000"/>
          <w:spacing w:val="0"/>
          <w:position w:val="0"/>
          <w:sz w:val="24"/>
          <w:vertAlign w:val="baseline"/>
          <w:lang w:val="sr-Latn-RS" w:eastAsia="zxx"/>
        </w:rPr>
        <w:t xml:space="preserve"> </w:t>
      </w:r>
      <w:r>
        <w:rPr>
          <w:rStyle w:val="WWDefaultParagraphFont1"/>
          <w:rFonts w:eastAsia="TrebuchetMS" w:cs="TrebuchetMS" w:ascii="Times New Roman" w:hAnsi="Times New Roman"/>
          <w:b w:val="false"/>
          <w:i w:val="false"/>
          <w:caps w:val="false"/>
          <w:smallCaps w:val="false"/>
          <w:color w:val="000000"/>
          <w:spacing w:val="0"/>
          <w:position w:val="0"/>
          <w:sz w:val="24"/>
          <w:sz w:val="24"/>
          <w:szCs w:val="24"/>
          <w:vertAlign w:val="baseline"/>
          <w:lang w:val="sr-Latn-RS" w:eastAsia="zxx"/>
        </w:rPr>
        <w:t>, 6/0,4 Kv)</w:t>
      </w:r>
      <w:r>
        <w:rPr>
          <w:rFonts w:ascii="Times New Roman" w:hAnsi="Times New Roman"/>
          <w:sz w:val="24"/>
          <w:szCs w:val="24"/>
          <w:lang w:val="sr-Latn-RS"/>
        </w:rPr>
        <w:t xml:space="preserve"> nalazi se na parceli </w:t>
      </w:r>
      <w:r>
        <w:rPr>
          <w:rFonts w:ascii="Times New Roman" w:hAnsi="Times New Roman"/>
          <w:sz w:val="24"/>
          <w:szCs w:val="24"/>
          <w:lang w:val="sr-Latn-RS"/>
        </w:rPr>
        <w:t xml:space="preserve">6915/32. </w:t>
      </w:r>
      <w:r>
        <w:rPr>
          <w:rFonts w:ascii="Times New Roman" w:hAnsi="Times New Roman"/>
          <w:sz w:val="24"/>
          <w:szCs w:val="24"/>
          <w:lang w:val="sr-Latn-RS"/>
        </w:rPr>
        <w:t>Z</w:t>
      </w:r>
      <w:r>
        <w:rPr>
          <w:rFonts w:ascii="Times New Roman" w:hAnsi="Times New Roman"/>
          <w:sz w:val="24"/>
          <w:szCs w:val="24"/>
          <w:lang w:val="sr-Latn-RS"/>
        </w:rPr>
        <w:t xml:space="preserve">a rad transportera i rasvete </w:t>
      </w:r>
      <w:r>
        <w:rPr>
          <w:rFonts w:ascii="Times New Roman" w:hAnsi="Times New Roman"/>
          <w:sz w:val="24"/>
          <w:szCs w:val="24"/>
          <w:lang w:val="sr-Latn-RS"/>
        </w:rPr>
        <w:t xml:space="preserve">potrebno je </w:t>
      </w:r>
      <w:r>
        <w:rPr>
          <w:rFonts w:ascii="Times New Roman" w:hAnsi="Times New Roman"/>
          <w:sz w:val="24"/>
          <w:szCs w:val="24"/>
          <w:lang w:val="sr-Latn-RS"/>
        </w:rPr>
        <w:t xml:space="preserve">ukupno snage 80KW. </w:t>
      </w:r>
      <w:r>
        <w:rPr>
          <w:rFonts w:ascii="Times New Roman" w:hAnsi="Times New Roman"/>
          <w:sz w:val="24"/>
          <w:szCs w:val="24"/>
          <w:lang w:val="sr-Latn-RS"/>
        </w:rPr>
        <w:t>Planirana potrošnja je u sklopu postojećih kapaciteta i nema potrebe za dodatnom odobrenom snagom.</w:t>
      </w:r>
    </w:p>
    <w:p>
      <w:pPr>
        <w:pStyle w:val="Normal"/>
        <w:ind w:left="0" w:right="0" w:hanging="0"/>
        <w:jc w:val="both"/>
        <w:rPr>
          <w:rStyle w:val="Bodytext"/>
          <w:rFonts w:ascii="Times New Roman" w:hAnsi="Times New Roman" w:cs="Courier New"/>
          <w:i w:val="false"/>
          <w:i w:val="false"/>
          <w:iCs w:val="false"/>
          <w:color w:val="000000"/>
          <w:sz w:val="24"/>
          <w:szCs w:val="24"/>
          <w:lang w:eastAsia="zxx" w:bidi="ar-SA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sr-Latn-RS"/>
        </w:rPr>
      </w:r>
    </w:p>
    <w:p>
      <w:pPr>
        <w:pStyle w:val="Normal"/>
        <w:ind w:left="0" w:right="0" w:hanging="0"/>
        <w:jc w:val="both"/>
        <w:rPr>
          <w:rStyle w:val="Bodytext"/>
          <w:rFonts w:ascii="Times New Roman" w:hAnsi="Times New Roman" w:cs="Courier New"/>
          <w:i w:val="false"/>
          <w:i w:val="false"/>
          <w:iCs w:val="false"/>
          <w:color w:val="000000"/>
          <w:sz w:val="24"/>
          <w:szCs w:val="24"/>
          <w:lang w:eastAsia="zxx" w:bidi="ar-SA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sr-Latn-RS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lang w:val="sr-Latn-RS"/>
        </w:rPr>
        <w:tab/>
        <w:tab/>
        <w:tab/>
        <w:tab/>
        <w:t>Odgovorni</w:t>
      </w:r>
      <w:r>
        <w:rPr>
          <w:rFonts w:ascii="Times New Roman" w:hAnsi="Times New Roman"/>
          <w:lang w:val="sr-Latn-RS"/>
        </w:rPr>
        <w:t xml:space="preserve"> projektant:</w:t>
      </w:r>
    </w:p>
    <w:p>
      <w:pPr>
        <w:pStyle w:val="Normal"/>
        <w:jc w:val="center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</w:r>
    </w:p>
    <w:p>
      <w:pPr>
        <w:pStyle w:val="Normal"/>
        <w:jc w:val="center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ab/>
        <w:tab/>
        <w:tab/>
        <w:tab/>
        <w:t>_________________________</w:t>
      </w:r>
    </w:p>
    <w:p>
      <w:pPr>
        <w:pStyle w:val="Normal"/>
        <w:snapToGrid w:val="false"/>
        <w:spacing w:before="0" w:after="0"/>
        <w:jc w:val="center"/>
        <w:rPr>
          <w:rFonts w:ascii="Times New Roman" w:hAnsi="Times New Roman"/>
        </w:rPr>
      </w:pPr>
      <w:r>
        <w:rPr>
          <w:rFonts w:eastAsia="Andale Sans UI;Arial Unicode MS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position w:val="0"/>
          <w:sz w:val="24"/>
          <w:sz w:val="24"/>
          <w:szCs w:val="24"/>
          <w:u w:val="none"/>
          <w:vertAlign w:val="baseline"/>
          <w:lang w:val="sr-Latn-RS" w:eastAsia="zxx" w:bidi="ar-SA"/>
        </w:rPr>
        <w:tab/>
        <w:tab/>
        <w:tab/>
        <w:tab/>
        <w:t>Milica Popović</w:t>
      </w:r>
      <w:r>
        <w:rPr>
          <w:rFonts w:eastAsia="Andale Sans UI;Arial Unicode MS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position w:val="0"/>
          <w:sz w:val="24"/>
          <w:sz w:val="24"/>
          <w:szCs w:val="24"/>
          <w:u w:val="none"/>
          <w:vertAlign w:val="baseline"/>
          <w:lang w:val="sr-CS" w:eastAsia="zxx" w:bidi="ar-SA"/>
        </w:rPr>
        <w:t>, mast.inž.</w:t>
      </w:r>
      <w:r>
        <w:rPr>
          <w:rFonts w:eastAsia="Andale Sans UI;Arial Unicode MS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position w:val="0"/>
          <w:sz w:val="24"/>
          <w:sz w:val="24"/>
          <w:szCs w:val="24"/>
          <w:u w:val="none"/>
          <w:vertAlign w:val="baseline"/>
          <w:lang w:val="sr-Latn-RS" w:eastAsia="zxx" w:bidi="ar-SA"/>
        </w:rPr>
        <w:t>a</w:t>
      </w:r>
      <w:r>
        <w:rPr>
          <w:rFonts w:eastAsia="Andale Sans UI;Arial Unicode MS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position w:val="0"/>
          <w:sz w:val="24"/>
          <w:sz w:val="24"/>
          <w:szCs w:val="24"/>
          <w:u w:val="none"/>
          <w:vertAlign w:val="baseline"/>
          <w:lang w:val="sr-CS" w:eastAsia="zxx" w:bidi="ar-SA"/>
        </w:rPr>
        <w:t>rh.</w:t>
      </w:r>
    </w:p>
    <w:p>
      <w:pPr>
        <w:pStyle w:val="Normal"/>
        <w:tabs>
          <w:tab w:val="clear" w:pos="720"/>
        </w:tabs>
        <w:snapToGrid w:val="false"/>
        <w:spacing w:lineRule="auto" w:line="240" w:before="0" w:after="0"/>
        <w:ind w:left="60" w:right="0" w:hanging="0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kern w:val="2"/>
          <w:sz w:val="24"/>
          <w:szCs w:val="24"/>
          <w:u w:val="single"/>
          <w:lang w:val="sr-CS" w:eastAsia="zxx" w:bidi="zxx"/>
        </w:rPr>
      </w:pPr>
      <w:r>
        <w:rPr>
          <w:rStyle w:val="DefaultParagraphFont"/>
          <w:rFonts w:eastAsia="Andale Sans UI;Arial Unicode MS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4"/>
          <w:sz w:val="24"/>
          <w:szCs w:val="24"/>
          <w:u w:val="none"/>
          <w:vertAlign w:val="baseline"/>
          <w:em w:val="none"/>
          <w:lang w:val="sr-CS" w:eastAsia="zxx" w:bidi="ar-SA"/>
        </w:rPr>
        <w:tab/>
        <w:tab/>
        <w:tab/>
        <w:tab/>
        <w:t xml:space="preserve">IKS Licenca </w:t>
      </w:r>
      <w:r>
        <w:rPr>
          <w:rStyle w:val="DefaultParagraphFont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4"/>
          <w:sz w:val="24"/>
          <w:szCs w:val="24"/>
          <w:u w:val="none"/>
          <w:vertAlign w:val="baseline"/>
          <w:em w:val="none"/>
          <w:lang w:val="en-US" w:eastAsia="zxx" w:bidi="ar-SA"/>
        </w:rPr>
        <w:t>300 K746 11</w:t>
      </w:r>
    </w:p>
    <w:sectPr>
      <w:headerReference w:type="default" r:id="rId3"/>
      <w:footerReference w:type="even" r:id="rId4"/>
      <w:footerReference w:type="default" r:id="rId5"/>
      <w:type w:val="nextPage"/>
      <w:pgSz w:w="11909" w:h="16834"/>
      <w:pgMar w:left="1984" w:right="850" w:header="567" w:top="1143" w:footer="567" w:bottom="158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TimesBold">
    <w:charset w:val="00"/>
    <w:family w:val="auto"/>
    <w:pitch w:val="variable"/>
  </w:font>
  <w:font w:name="OpenSymbol">
    <w:altName w:val="Arial Unicode MS"/>
    <w:charset w:val="00"/>
    <w:family w:val="auto"/>
    <w:pitch w:val="default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Symbol">
    <w:charset w:val="00"/>
    <w:family w:val="roman"/>
    <w:pitch w:val="variable"/>
  </w:font>
  <w:font w:name="CG Times">
    <w:charset w:val="00"/>
    <w:family w:val="roman"/>
    <w:pitch w:val="variable"/>
  </w:font>
  <w:font w:name="Stylus BT">
    <w:charset w:val="00"/>
    <w:family w:val="swiss"/>
    <w:pitch w:val="variable"/>
  </w:font>
  <w:font w:name="Times New Roman">
    <w:charset w:val="00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pBdr>
        <w:top w:val="single" w:sz="2" w:space="0" w:color="000000"/>
      </w:pBdr>
      <w:tabs>
        <w:tab w:val="clear" w:pos="4819"/>
        <w:tab w:val="clear" w:pos="9639"/>
      </w:tabs>
      <w:jc w:val="right"/>
      <w:rPr>
        <w:sz w:val="20"/>
        <w:szCs w:val="20"/>
      </w:rPr>
    </w:pPr>
    <w:hyperlink r:id="rId1">
      <w:r>
        <w:rPr>
          <w:rStyle w:val="InternetLink"/>
          <w:rFonts w:ascii="Times New Roman" w:hAnsi="Times New Roman"/>
          <w:color w:val="auto"/>
          <w:sz w:val="20"/>
          <w:szCs w:val="20"/>
          <w:u w:val="none"/>
          <w:lang w:val="sr-RS"/>
        </w:rPr>
        <w:tab/>
        <w:tab/>
        <w:tab/>
        <w:tab/>
        <w:tab/>
        <w:tab/>
        <w:tab/>
        <w:t xml:space="preserve">  </w:t>
      </w:r>
    </w:hyperlink>
    <w:r>
      <w:rPr>
        <w:rStyle w:val="InternetLink"/>
        <w:rFonts w:ascii="Times New Roman" w:hAnsi="Times New Roman"/>
        <w:color w:val="auto"/>
        <w:sz w:val="20"/>
        <w:szCs w:val="20"/>
        <w:u w:val="none"/>
        <w:lang w:val="sr-RS"/>
      </w:rPr>
      <w:t>Braće Nedića 1, 15000 Šabac</w:t>
    </w:r>
  </w:p>
  <w:p>
    <w:pPr>
      <w:pStyle w:val="Footer"/>
      <w:tabs>
        <w:tab w:val="clear" w:pos="4819"/>
        <w:tab w:val="clear" w:pos="9639"/>
      </w:tabs>
      <w:jc w:val="both"/>
      <w:rPr>
        <w:rFonts w:ascii="Times New Roman" w:hAnsi="Times New Roman"/>
        <w:sz w:val="20"/>
        <w:szCs w:val="20"/>
      </w:rPr>
    </w:pPr>
    <w:r>
      <mc:AlternateContent>
        <mc:Choice Requires="wps">
          <w:drawing>
            <wp:anchor behindDoc="1" distT="0" distB="0" distL="114935" distR="114935" simplePos="0" locked="0" layoutInCell="1" allowOverlap="1" relativeHeight="3">
              <wp:simplePos x="0" y="0"/>
              <wp:positionH relativeFrom="column">
                <wp:posOffset>52705</wp:posOffset>
              </wp:positionH>
              <wp:positionV relativeFrom="paragraph">
                <wp:posOffset>-120650</wp:posOffset>
              </wp:positionV>
              <wp:extent cx="343535" cy="229235"/>
              <wp:effectExtent l="0" t="0" r="0" b="0"/>
              <wp:wrapNone/>
              <wp:docPr id="4" name="Shap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080" cy="22860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84" h="43">
                            <a:moveTo>
                              <a:pt x="84" y="8"/>
                            </a:moveTo>
                            <a:lnTo>
                              <a:pt x="59" y="8"/>
                            </a:lnTo>
                            <a:lnTo>
                              <a:pt x="59" y="17"/>
                            </a:lnTo>
                            <a:lnTo>
                              <a:pt x="84" y="17"/>
                            </a:lnTo>
                            <a:lnTo>
                              <a:pt x="84" y="8"/>
                            </a:lnTo>
                            <a:close/>
                            <a:moveTo>
                              <a:pt x="0" y="43"/>
                            </a:moveTo>
                            <a:lnTo>
                              <a:pt x="11" y="43"/>
                            </a:lnTo>
                            <a:cubicBezTo>
                              <a:pt x="14" y="43"/>
                              <a:pt x="17" y="42"/>
                              <a:pt x="19" y="41"/>
                            </a:cubicBezTo>
                            <a:cubicBezTo>
                              <a:pt x="21" y="41"/>
                              <a:pt x="23" y="39"/>
                              <a:pt x="24" y="38"/>
                            </a:cubicBezTo>
                            <a:cubicBezTo>
                              <a:pt x="25" y="36"/>
                              <a:pt x="25" y="34"/>
                              <a:pt x="25" y="32"/>
                            </a:cubicBezTo>
                            <a:cubicBezTo>
                              <a:pt x="25" y="30"/>
                              <a:pt x="25" y="28"/>
                              <a:pt x="24" y="27"/>
                            </a:cubicBezTo>
                            <a:cubicBezTo>
                              <a:pt x="24" y="26"/>
                              <a:pt x="23" y="26"/>
                              <a:pt x="23" y="25"/>
                            </a:cubicBezTo>
                            <a:cubicBezTo>
                              <a:pt x="22" y="24"/>
                              <a:pt x="22" y="24"/>
                              <a:pt x="21" y="23"/>
                            </a:cubicBezTo>
                            <a:cubicBezTo>
                              <a:pt x="21" y="23"/>
                              <a:pt x="20" y="22"/>
                              <a:pt x="20" y="21"/>
                            </a:cubicBezTo>
                            <a:cubicBezTo>
                              <a:pt x="19" y="21"/>
                              <a:pt x="18" y="20"/>
                              <a:pt x="17" y="19"/>
                            </a:cubicBezTo>
                            <a:cubicBezTo>
                              <a:pt x="16" y="18"/>
                              <a:pt x="16" y="17"/>
                              <a:pt x="15" y="16"/>
                            </a:cubicBezTo>
                            <a:cubicBezTo>
                              <a:pt x="14" y="16"/>
                              <a:pt x="14" y="15"/>
                              <a:pt x="14" y="14"/>
                            </a:cubicBezTo>
                            <a:cubicBezTo>
                              <a:pt x="13" y="14"/>
                              <a:pt x="13" y="13"/>
                              <a:pt x="13" y="12"/>
                            </a:cubicBezTo>
                            <a:cubicBezTo>
                              <a:pt x="13" y="11"/>
                              <a:pt x="13" y="10"/>
                              <a:pt x="14" y="9"/>
                            </a:cubicBezTo>
                            <a:cubicBezTo>
                              <a:pt x="14" y="9"/>
                              <a:pt x="15" y="9"/>
                              <a:pt x="16" y="9"/>
                            </a:cubicBezTo>
                            <a:lnTo>
                              <a:pt x="28" y="9"/>
                            </a:lnTo>
                            <a:lnTo>
                              <a:pt x="28" y="0"/>
                            </a:lnTo>
                            <a:lnTo>
                              <a:pt x="15" y="0"/>
                            </a:lnTo>
                            <a:cubicBezTo>
                              <a:pt x="12" y="0"/>
                              <a:pt x="9" y="0"/>
                              <a:pt x="7" y="1"/>
                            </a:cubicBezTo>
                            <a:cubicBezTo>
                              <a:pt x="5" y="2"/>
                              <a:pt x="3" y="4"/>
                              <a:pt x="2" y="5"/>
                            </a:cubicBezTo>
                            <a:cubicBezTo>
                              <a:pt x="1" y="7"/>
                              <a:pt x="1" y="9"/>
                              <a:pt x="1" y="11"/>
                            </a:cubicBezTo>
                            <a:cubicBezTo>
                              <a:pt x="1" y="13"/>
                              <a:pt x="1" y="14"/>
                              <a:pt x="2" y="16"/>
                            </a:cubicBezTo>
                            <a:cubicBezTo>
                              <a:pt x="2" y="16"/>
                              <a:pt x="3" y="17"/>
                              <a:pt x="3" y="17"/>
                            </a:cubicBezTo>
                            <a:cubicBezTo>
                              <a:pt x="3" y="18"/>
                              <a:pt x="4" y="19"/>
                              <a:pt x="5" y="20"/>
                            </a:cubicBezTo>
                            <a:cubicBezTo>
                              <a:pt x="5" y="20"/>
                              <a:pt x="6" y="21"/>
                              <a:pt x="6" y="22"/>
                            </a:cubicBezTo>
                            <a:cubicBezTo>
                              <a:pt x="7" y="22"/>
                              <a:pt x="8" y="23"/>
                              <a:pt x="9" y="24"/>
                            </a:cubicBezTo>
                            <a:cubicBezTo>
                              <a:pt x="10" y="25"/>
                              <a:pt x="10" y="26"/>
                              <a:pt x="11" y="27"/>
                            </a:cubicBezTo>
                            <a:cubicBezTo>
                              <a:pt x="12" y="27"/>
                              <a:pt x="12" y="28"/>
                              <a:pt x="13" y="29"/>
                            </a:cubicBezTo>
                            <a:cubicBezTo>
                              <a:pt x="13" y="29"/>
                              <a:pt x="13" y="30"/>
                              <a:pt x="13" y="31"/>
                            </a:cubicBezTo>
                            <a:cubicBezTo>
                              <a:pt x="13" y="32"/>
                              <a:pt x="13" y="33"/>
                              <a:pt x="12" y="33"/>
                            </a:cubicBezTo>
                            <a:cubicBezTo>
                              <a:pt x="12" y="34"/>
                              <a:pt x="11" y="34"/>
                              <a:pt x="10" y="34"/>
                            </a:cubicBezTo>
                            <a:lnTo>
                              <a:pt x="0" y="34"/>
                            </a:lnTo>
                            <a:lnTo>
                              <a:pt x="0" y="43"/>
                            </a:lnTo>
                            <a:close/>
                            <a:moveTo>
                              <a:pt x="57" y="21"/>
                            </a:moveTo>
                            <a:lnTo>
                              <a:pt x="57" y="30"/>
                            </a:lnTo>
                            <a:lnTo>
                              <a:pt x="40" y="30"/>
                            </a:lnTo>
                            <a:lnTo>
                              <a:pt x="40" y="34"/>
                            </a:lnTo>
                            <a:lnTo>
                              <a:pt x="57" y="34"/>
                            </a:lnTo>
                            <a:lnTo>
                              <a:pt x="57" y="43"/>
                            </a:lnTo>
                            <a:lnTo>
                              <a:pt x="28" y="43"/>
                            </a:lnTo>
                            <a:lnTo>
                              <a:pt x="28" y="21"/>
                            </a:lnTo>
                            <a:lnTo>
                              <a:pt x="57" y="21"/>
                            </a:lnTo>
                            <a:close/>
                            <a:moveTo>
                              <a:pt x="28" y="9"/>
                            </a:moveTo>
                            <a:lnTo>
                              <a:pt x="57" y="9"/>
                            </a:lnTo>
                            <a:lnTo>
                              <a:pt x="57" y="17"/>
                            </a:lnTo>
                            <a:lnTo>
                              <a:pt x="28" y="17"/>
                            </a:lnTo>
                            <a:lnTo>
                              <a:pt x="28" y="9"/>
                            </a:lnTo>
                            <a:close/>
                            <a:moveTo>
                              <a:pt x="72" y="21"/>
                            </a:moveTo>
                            <a:lnTo>
                              <a:pt x="72" y="32"/>
                            </a:lnTo>
                            <a:cubicBezTo>
                              <a:pt x="72" y="33"/>
                              <a:pt x="72" y="33"/>
                              <a:pt x="73" y="33"/>
                            </a:cubicBezTo>
                            <a:cubicBezTo>
                              <a:pt x="73" y="34"/>
                              <a:pt x="73" y="34"/>
                              <a:pt x="74" y="34"/>
                            </a:cubicBezTo>
                            <a:cubicBezTo>
                              <a:pt x="75" y="34"/>
                              <a:pt x="76" y="34"/>
                              <a:pt x="77" y="34"/>
                            </a:cubicBezTo>
                            <a:lnTo>
                              <a:pt x="84" y="34"/>
                            </a:lnTo>
                            <a:lnTo>
                              <a:pt x="84" y="43"/>
                            </a:lnTo>
                            <a:lnTo>
                              <a:pt x="71" y="43"/>
                            </a:lnTo>
                            <a:cubicBezTo>
                              <a:pt x="68" y="43"/>
                              <a:pt x="65" y="42"/>
                              <a:pt x="64" y="41"/>
                            </a:cubicBezTo>
                            <a:cubicBezTo>
                              <a:pt x="63" y="40"/>
                              <a:pt x="62" y="39"/>
                              <a:pt x="61" y="38"/>
                            </a:cubicBezTo>
                            <a:cubicBezTo>
                              <a:pt x="61" y="36"/>
                              <a:pt x="61" y="34"/>
                              <a:pt x="61" y="31"/>
                            </a:cubicBezTo>
                            <a:lnTo>
                              <a:pt x="61" y="21"/>
                            </a:lnTo>
                            <a:lnTo>
                              <a:pt x="72" y="21"/>
                            </a:lnTo>
                            <a:close/>
                            <a:moveTo>
                              <a:pt x="72" y="0"/>
                            </a:moveTo>
                            <a:lnTo>
                              <a:pt x="72" y="5"/>
                            </a:lnTo>
                            <a:lnTo>
                              <a:pt x="61" y="5"/>
                            </a:lnTo>
                            <a:lnTo>
                              <a:pt x="61" y="0"/>
                            </a:lnTo>
                            <a:lnTo>
                              <a:pt x="72" y="0"/>
                            </a:lnTo>
                            <a:close/>
                          </a:path>
                        </a:pathLst>
                      </a:custGeom>
                      <a:solidFill>
                        <a:srgbClr val="495577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Shape2" fillcolor="#495577" stroked="f" style="position:absolute;margin-left:4.15pt;margin-top:-9.5pt;width:26.95pt;height:17.95pt">
              <w10:wrap type="none"/>
              <v:fill o:detectmouseclick="t" type="solid" color2="#b6aa88"/>
              <v:stroke color="#3465af" joinstyle="round" endcap="flat"/>
            </v:shape>
          </w:pict>
        </mc:Fallback>
      </mc:AlternateContent>
    </w:r>
    <w:r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             </w:t>
    </w:r>
    <w:r>
      <w:rPr>
        <w:rFonts w:ascii="Times New Roman" w:hAnsi="Times New Roman"/>
        <w:sz w:val="20"/>
        <w:szCs w:val="20"/>
        <w:lang w:val="sr-RS"/>
      </w:rPr>
      <w:t>Šabac</w:t>
    </w:r>
    <w:r>
      <w:rPr>
        <w:rFonts w:ascii="Times New Roman" w:hAnsi="Times New Roman"/>
        <w:sz w:val="20"/>
        <w:szCs w:val="20"/>
      </w:rPr>
      <w:tab/>
      <w:tab/>
      <w:tab/>
      <w:tab/>
      <w:t xml:space="preserve">            </w:t>
    </w:r>
    <w:r>
      <w:rPr>
        <w:rFonts w:ascii="Times New Roman" w:hAnsi="Times New Roman"/>
        <w:sz w:val="20"/>
        <w:szCs w:val="20"/>
      </w:rPr>
      <w:fldChar w:fldCharType="begin"/>
    </w:r>
    <w:r>
      <w:rPr>
        <w:sz w:val="20"/>
        <w:szCs w:val="20"/>
        <w:rFonts w:ascii="Times New Roman" w:hAnsi="Times New Roman"/>
      </w:rPr>
      <w:instrText> PAGE </w:instrText>
    </w:r>
    <w:r>
      <w:rPr>
        <w:sz w:val="20"/>
        <w:szCs w:val="20"/>
        <w:rFonts w:ascii="Times New Roman" w:hAnsi="Times New Roman"/>
      </w:rPr>
      <w:fldChar w:fldCharType="separate"/>
    </w:r>
    <w:r>
      <w:rPr>
        <w:sz w:val="20"/>
        <w:szCs w:val="20"/>
        <w:rFonts w:ascii="Times New Roman" w:hAnsi="Times New Roman"/>
      </w:rPr>
      <w:t>4</w:t>
    </w:r>
    <w:r>
      <w:rPr>
        <w:sz w:val="20"/>
        <w:szCs w:val="20"/>
        <w:rFonts w:ascii="Times New Roman" w:hAnsi="Times New Roman"/>
      </w:rPr>
      <w:fldChar w:fldCharType="end"/>
    </w:r>
    <w:r>
      <w:rPr>
        <w:rFonts w:ascii="Times New Roman" w:hAnsi="Times New Roman"/>
        <w:sz w:val="20"/>
        <w:szCs w:val="20"/>
      </w:rPr>
      <w:t>/</w:t>
    </w:r>
    <w:r>
      <w:rPr>
        <w:rFonts w:ascii="Times New Roman" w:hAnsi="Times New Roman"/>
        <w:sz w:val="20"/>
        <w:szCs w:val="20"/>
      </w:rPr>
      <w:fldChar w:fldCharType="begin"/>
    </w:r>
    <w:r>
      <w:rPr>
        <w:sz w:val="20"/>
        <w:szCs w:val="20"/>
        <w:rFonts w:ascii="Times New Roman" w:hAnsi="Times New Roman"/>
      </w:rPr>
      <w:instrText> NUMPAGES </w:instrText>
    </w:r>
    <w:r>
      <w:rPr>
        <w:sz w:val="20"/>
        <w:szCs w:val="20"/>
        <w:rFonts w:ascii="Times New Roman" w:hAnsi="Times New Roman"/>
      </w:rPr>
      <w:fldChar w:fldCharType="separate"/>
    </w:r>
    <w:r>
      <w:rPr>
        <w:sz w:val="20"/>
        <w:szCs w:val="20"/>
        <w:rFonts w:ascii="Times New Roman" w:hAnsi="Times New Roman"/>
      </w:rPr>
      <w:t>5</w:t>
    </w:r>
    <w:r>
      <w:rPr>
        <w:sz w:val="20"/>
        <w:szCs w:val="20"/>
        <w:rFonts w:ascii="Times New Roman" w:hAnsi="Times New Roman"/>
      </w:rPr>
      <w:fldChar w:fldCharType="end"/>
    </w:r>
    <w:r>
      <w:rPr>
        <w:rFonts w:ascii="Times New Roman" w:hAnsi="Times New Roman"/>
        <w:sz w:val="20"/>
        <w:szCs w:val="20"/>
      </w:rPr>
      <w:tab/>
      <w:t xml:space="preserve">        </w:t>
    </w:r>
    <w:r>
      <w:rPr>
        <w:rFonts w:ascii="Times New Roman" w:hAnsi="Times New Roman"/>
        <w:sz w:val="20"/>
        <w:szCs w:val="20"/>
      </w:rPr>
      <w:t xml:space="preserve">   </w:t>
    </w:r>
    <w:r>
      <w:rPr>
        <w:rFonts w:ascii="Times New Roman" w:hAnsi="Times New Roman"/>
        <w:sz w:val="20"/>
        <w:szCs w:val="20"/>
      </w:rPr>
      <w:t xml:space="preserve">            Tel. 015/355-588, faks 015/349-654</w:t>
    </w:r>
  </w:p>
  <w:p>
    <w:pPr>
      <w:pStyle w:val="Footer"/>
      <w:pBdr/>
      <w:tabs>
        <w:tab w:val="clear" w:pos="4819"/>
        <w:tab w:val="clear" w:pos="9639"/>
      </w:tabs>
      <w:jc w:val="right"/>
      <w:rPr>
        <w:rFonts w:ascii="Times New Roman" w:hAnsi="Times New Roman"/>
        <w:sz w:val="22"/>
        <w:szCs w:val="22"/>
      </w:rPr>
    </w:pPr>
    <w:hyperlink r:id="rId2">
      <w:r>
        <w:rPr>
          <w:rStyle w:val="InternetLink"/>
          <w:rFonts w:ascii="Times New Roman" w:hAnsi="Times New Roman"/>
          <w:sz w:val="20"/>
          <w:szCs w:val="20"/>
        </w:rPr>
        <w:t xml:space="preserve"> </w:t>
      </w:r>
    </w:hyperlink>
    <w:r>
      <w:rPr>
        <w:rStyle w:val="InternetLink"/>
        <w:rFonts w:ascii="Times New Roman" w:hAnsi="Times New Roman"/>
        <w:sz w:val="20"/>
        <w:szCs w:val="20"/>
      </w:rPr>
      <w:t>office@set.rs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pBdr>
        <w:top w:val="single" w:sz="2" w:space="0" w:color="000000"/>
      </w:pBdr>
      <w:tabs>
        <w:tab w:val="clear" w:pos="4819"/>
        <w:tab w:val="clear" w:pos="9639"/>
      </w:tabs>
      <w:jc w:val="right"/>
      <w:rPr>
        <w:sz w:val="20"/>
        <w:szCs w:val="20"/>
      </w:rPr>
    </w:pPr>
    <w:r>
      <w:rPr>
        <w:sz w:val="20"/>
        <w:szCs w:val="20"/>
      </w:rPr>
      <w:tab/>
      <w:tab/>
      <w:tab/>
      <w:tab/>
      <w:tab/>
      <w:tab/>
      <w:tab/>
    </w:r>
    <w:r>
      <w:rPr>
        <w:rFonts w:ascii="Times New Roman" w:hAnsi="Times New Roman"/>
        <w:sz w:val="20"/>
        <w:szCs w:val="20"/>
        <w:lang w:val="sr-RS"/>
      </w:rPr>
      <w:t>Braće Nedića 1, 15000 Šabac</w:t>
    </w:r>
  </w:p>
  <w:p>
    <w:pPr>
      <w:pStyle w:val="Footer"/>
      <w:tabs>
        <w:tab w:val="clear" w:pos="4819"/>
        <w:tab w:val="clear" w:pos="9639"/>
      </w:tabs>
      <w:jc w:val="both"/>
      <w:rPr>
        <w:rFonts w:ascii="Times New Roman" w:hAnsi="Times New Roman"/>
        <w:sz w:val="20"/>
        <w:szCs w:val="20"/>
      </w:rPr>
    </w:pPr>
    <w:r>
      <mc:AlternateContent>
        <mc:Choice Requires="wps">
          <w:drawing>
            <wp:anchor behindDoc="1" distT="0" distB="0" distL="114935" distR="114935" simplePos="0" locked="0" layoutInCell="1" allowOverlap="1" relativeHeight="8">
              <wp:simplePos x="0" y="0"/>
              <wp:positionH relativeFrom="column">
                <wp:posOffset>52705</wp:posOffset>
              </wp:positionH>
              <wp:positionV relativeFrom="paragraph">
                <wp:posOffset>-120650</wp:posOffset>
              </wp:positionV>
              <wp:extent cx="343535" cy="229235"/>
              <wp:effectExtent l="0" t="0" r="0" b="0"/>
              <wp:wrapNone/>
              <wp:docPr id="5" name="Shape1_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080" cy="22860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84" h="43">
                            <a:moveTo>
                              <a:pt x="84" y="8"/>
                            </a:moveTo>
                            <a:lnTo>
                              <a:pt x="59" y="8"/>
                            </a:lnTo>
                            <a:lnTo>
                              <a:pt x="59" y="17"/>
                            </a:lnTo>
                            <a:lnTo>
                              <a:pt x="84" y="17"/>
                            </a:lnTo>
                            <a:lnTo>
                              <a:pt x="84" y="8"/>
                            </a:lnTo>
                            <a:close/>
                            <a:moveTo>
                              <a:pt x="0" y="43"/>
                            </a:moveTo>
                            <a:lnTo>
                              <a:pt x="11" y="43"/>
                            </a:lnTo>
                            <a:cubicBezTo>
                              <a:pt x="14" y="43"/>
                              <a:pt x="17" y="42"/>
                              <a:pt x="19" y="41"/>
                            </a:cubicBezTo>
                            <a:cubicBezTo>
                              <a:pt x="21" y="41"/>
                              <a:pt x="23" y="39"/>
                              <a:pt x="24" y="38"/>
                            </a:cubicBezTo>
                            <a:cubicBezTo>
                              <a:pt x="25" y="36"/>
                              <a:pt x="25" y="34"/>
                              <a:pt x="25" y="32"/>
                            </a:cubicBezTo>
                            <a:cubicBezTo>
                              <a:pt x="25" y="30"/>
                              <a:pt x="25" y="28"/>
                              <a:pt x="24" y="27"/>
                            </a:cubicBezTo>
                            <a:cubicBezTo>
                              <a:pt x="24" y="26"/>
                              <a:pt x="23" y="26"/>
                              <a:pt x="23" y="25"/>
                            </a:cubicBezTo>
                            <a:cubicBezTo>
                              <a:pt x="22" y="24"/>
                              <a:pt x="22" y="24"/>
                              <a:pt x="21" y="23"/>
                            </a:cubicBezTo>
                            <a:cubicBezTo>
                              <a:pt x="21" y="23"/>
                              <a:pt x="20" y="22"/>
                              <a:pt x="20" y="21"/>
                            </a:cubicBezTo>
                            <a:cubicBezTo>
                              <a:pt x="19" y="21"/>
                              <a:pt x="18" y="20"/>
                              <a:pt x="17" y="19"/>
                            </a:cubicBezTo>
                            <a:cubicBezTo>
                              <a:pt x="16" y="18"/>
                              <a:pt x="16" y="17"/>
                              <a:pt x="15" y="16"/>
                            </a:cubicBezTo>
                            <a:cubicBezTo>
                              <a:pt x="14" y="16"/>
                              <a:pt x="14" y="15"/>
                              <a:pt x="14" y="14"/>
                            </a:cubicBezTo>
                            <a:cubicBezTo>
                              <a:pt x="13" y="14"/>
                              <a:pt x="13" y="13"/>
                              <a:pt x="13" y="12"/>
                            </a:cubicBezTo>
                            <a:cubicBezTo>
                              <a:pt x="13" y="11"/>
                              <a:pt x="13" y="10"/>
                              <a:pt x="14" y="9"/>
                            </a:cubicBezTo>
                            <a:cubicBezTo>
                              <a:pt x="14" y="9"/>
                              <a:pt x="15" y="9"/>
                              <a:pt x="16" y="9"/>
                            </a:cubicBezTo>
                            <a:lnTo>
                              <a:pt x="28" y="9"/>
                            </a:lnTo>
                            <a:lnTo>
                              <a:pt x="28" y="0"/>
                            </a:lnTo>
                            <a:lnTo>
                              <a:pt x="15" y="0"/>
                            </a:lnTo>
                            <a:cubicBezTo>
                              <a:pt x="12" y="0"/>
                              <a:pt x="9" y="0"/>
                              <a:pt x="7" y="1"/>
                            </a:cubicBezTo>
                            <a:cubicBezTo>
                              <a:pt x="5" y="2"/>
                              <a:pt x="3" y="4"/>
                              <a:pt x="2" y="5"/>
                            </a:cubicBezTo>
                            <a:cubicBezTo>
                              <a:pt x="1" y="7"/>
                              <a:pt x="1" y="9"/>
                              <a:pt x="1" y="11"/>
                            </a:cubicBezTo>
                            <a:cubicBezTo>
                              <a:pt x="1" y="13"/>
                              <a:pt x="1" y="14"/>
                              <a:pt x="2" y="16"/>
                            </a:cubicBezTo>
                            <a:cubicBezTo>
                              <a:pt x="2" y="16"/>
                              <a:pt x="3" y="17"/>
                              <a:pt x="3" y="17"/>
                            </a:cubicBezTo>
                            <a:cubicBezTo>
                              <a:pt x="3" y="18"/>
                              <a:pt x="4" y="19"/>
                              <a:pt x="5" y="20"/>
                            </a:cubicBezTo>
                            <a:cubicBezTo>
                              <a:pt x="5" y="20"/>
                              <a:pt x="6" y="21"/>
                              <a:pt x="6" y="22"/>
                            </a:cubicBezTo>
                            <a:cubicBezTo>
                              <a:pt x="7" y="22"/>
                              <a:pt x="8" y="23"/>
                              <a:pt x="9" y="24"/>
                            </a:cubicBezTo>
                            <a:cubicBezTo>
                              <a:pt x="10" y="25"/>
                              <a:pt x="10" y="26"/>
                              <a:pt x="11" y="27"/>
                            </a:cubicBezTo>
                            <a:cubicBezTo>
                              <a:pt x="12" y="27"/>
                              <a:pt x="12" y="28"/>
                              <a:pt x="13" y="29"/>
                            </a:cubicBezTo>
                            <a:cubicBezTo>
                              <a:pt x="13" y="29"/>
                              <a:pt x="13" y="30"/>
                              <a:pt x="13" y="31"/>
                            </a:cubicBezTo>
                            <a:cubicBezTo>
                              <a:pt x="13" y="32"/>
                              <a:pt x="13" y="33"/>
                              <a:pt x="12" y="33"/>
                            </a:cubicBezTo>
                            <a:cubicBezTo>
                              <a:pt x="12" y="34"/>
                              <a:pt x="11" y="34"/>
                              <a:pt x="10" y="34"/>
                            </a:cubicBezTo>
                            <a:lnTo>
                              <a:pt x="0" y="34"/>
                            </a:lnTo>
                            <a:lnTo>
                              <a:pt x="0" y="43"/>
                            </a:lnTo>
                            <a:close/>
                            <a:moveTo>
                              <a:pt x="57" y="21"/>
                            </a:moveTo>
                            <a:lnTo>
                              <a:pt x="57" y="30"/>
                            </a:lnTo>
                            <a:lnTo>
                              <a:pt x="40" y="30"/>
                            </a:lnTo>
                            <a:lnTo>
                              <a:pt x="40" y="34"/>
                            </a:lnTo>
                            <a:lnTo>
                              <a:pt x="57" y="34"/>
                            </a:lnTo>
                            <a:lnTo>
                              <a:pt x="57" y="43"/>
                            </a:lnTo>
                            <a:lnTo>
                              <a:pt x="28" y="43"/>
                            </a:lnTo>
                            <a:lnTo>
                              <a:pt x="28" y="21"/>
                            </a:lnTo>
                            <a:lnTo>
                              <a:pt x="57" y="21"/>
                            </a:lnTo>
                            <a:close/>
                            <a:moveTo>
                              <a:pt x="28" y="9"/>
                            </a:moveTo>
                            <a:lnTo>
                              <a:pt x="57" y="9"/>
                            </a:lnTo>
                            <a:lnTo>
                              <a:pt x="57" y="17"/>
                            </a:lnTo>
                            <a:lnTo>
                              <a:pt x="28" y="17"/>
                            </a:lnTo>
                            <a:lnTo>
                              <a:pt x="28" y="9"/>
                            </a:lnTo>
                            <a:close/>
                            <a:moveTo>
                              <a:pt x="72" y="21"/>
                            </a:moveTo>
                            <a:lnTo>
                              <a:pt x="72" y="32"/>
                            </a:lnTo>
                            <a:cubicBezTo>
                              <a:pt x="72" y="33"/>
                              <a:pt x="72" y="33"/>
                              <a:pt x="73" y="33"/>
                            </a:cubicBezTo>
                            <a:cubicBezTo>
                              <a:pt x="73" y="34"/>
                              <a:pt x="73" y="34"/>
                              <a:pt x="74" y="34"/>
                            </a:cubicBezTo>
                            <a:cubicBezTo>
                              <a:pt x="75" y="34"/>
                              <a:pt x="76" y="34"/>
                              <a:pt x="77" y="34"/>
                            </a:cubicBezTo>
                            <a:lnTo>
                              <a:pt x="84" y="34"/>
                            </a:lnTo>
                            <a:lnTo>
                              <a:pt x="84" y="43"/>
                            </a:lnTo>
                            <a:lnTo>
                              <a:pt x="71" y="43"/>
                            </a:lnTo>
                            <a:cubicBezTo>
                              <a:pt x="68" y="43"/>
                              <a:pt x="65" y="42"/>
                              <a:pt x="64" y="41"/>
                            </a:cubicBezTo>
                            <a:cubicBezTo>
                              <a:pt x="63" y="40"/>
                              <a:pt x="62" y="39"/>
                              <a:pt x="61" y="38"/>
                            </a:cubicBezTo>
                            <a:cubicBezTo>
                              <a:pt x="61" y="36"/>
                              <a:pt x="61" y="34"/>
                              <a:pt x="61" y="31"/>
                            </a:cubicBezTo>
                            <a:lnTo>
                              <a:pt x="61" y="21"/>
                            </a:lnTo>
                            <a:lnTo>
                              <a:pt x="72" y="21"/>
                            </a:lnTo>
                            <a:close/>
                            <a:moveTo>
                              <a:pt x="72" y="0"/>
                            </a:moveTo>
                            <a:lnTo>
                              <a:pt x="72" y="5"/>
                            </a:lnTo>
                            <a:lnTo>
                              <a:pt x="61" y="5"/>
                            </a:lnTo>
                            <a:lnTo>
                              <a:pt x="61" y="0"/>
                            </a:lnTo>
                            <a:lnTo>
                              <a:pt x="72" y="0"/>
                            </a:lnTo>
                            <a:close/>
                          </a:path>
                        </a:pathLst>
                      </a:custGeom>
                      <a:solidFill>
                        <a:srgbClr val="495577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Shape1_1" fillcolor="#495577" stroked="f" style="position:absolute;margin-left:4.15pt;margin-top:-9.5pt;width:26.95pt;height:17.95pt">
              <w10:wrap type="none"/>
              <v:fill o:detectmouseclick="t" type="solid" color2="#b6aa88"/>
              <v:stroke color="#3465af" joinstyle="round" endcap="flat"/>
            </v:shape>
          </w:pict>
        </mc:Fallback>
      </mc:AlternateContent>
    </w:r>
    <w:r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             </w:t>
    </w:r>
    <w:r>
      <w:rPr>
        <w:rFonts w:ascii="Times New Roman" w:hAnsi="Times New Roman"/>
        <w:sz w:val="20"/>
        <w:szCs w:val="20"/>
        <w:lang w:val="sr-RS"/>
      </w:rPr>
      <w:t>Šabac</w:t>
    </w:r>
    <w:r>
      <w:rPr>
        <w:rFonts w:ascii="Times New Roman" w:hAnsi="Times New Roman"/>
        <w:sz w:val="20"/>
        <w:szCs w:val="20"/>
      </w:rPr>
      <w:tab/>
      <w:tab/>
      <w:tab/>
      <w:tab/>
      <w:t xml:space="preserve">        </w:t>
    </w:r>
    <w:r>
      <w:rPr>
        <w:rFonts w:ascii="Times New Roman" w:hAnsi="Times New Roman"/>
        <w:sz w:val="20"/>
        <w:szCs w:val="20"/>
      </w:rPr>
      <w:fldChar w:fldCharType="begin"/>
    </w:r>
    <w:r>
      <w:rPr>
        <w:sz w:val="20"/>
        <w:szCs w:val="20"/>
        <w:rFonts w:ascii="Times New Roman" w:hAnsi="Times New Roman"/>
      </w:rPr>
      <w:instrText> PAGE </w:instrText>
    </w:r>
    <w:r>
      <w:rPr>
        <w:sz w:val="20"/>
        <w:szCs w:val="20"/>
        <w:rFonts w:ascii="Times New Roman" w:hAnsi="Times New Roman"/>
      </w:rPr>
      <w:fldChar w:fldCharType="separate"/>
    </w:r>
    <w:r>
      <w:rPr>
        <w:sz w:val="20"/>
        <w:szCs w:val="20"/>
        <w:rFonts w:ascii="Times New Roman" w:hAnsi="Times New Roman"/>
      </w:rPr>
      <w:t>5</w:t>
    </w:r>
    <w:r>
      <w:rPr>
        <w:sz w:val="20"/>
        <w:szCs w:val="20"/>
        <w:rFonts w:ascii="Times New Roman" w:hAnsi="Times New Roman"/>
      </w:rPr>
      <w:fldChar w:fldCharType="end"/>
    </w:r>
    <w:r>
      <w:rPr>
        <w:rFonts w:ascii="Times New Roman" w:hAnsi="Times New Roman"/>
        <w:sz w:val="20"/>
        <w:szCs w:val="20"/>
      </w:rPr>
      <w:t>/</w:t>
    </w:r>
    <w:r>
      <w:rPr>
        <w:rFonts w:ascii="Times New Roman" w:hAnsi="Times New Roman"/>
        <w:sz w:val="20"/>
        <w:szCs w:val="20"/>
      </w:rPr>
      <w:fldChar w:fldCharType="begin"/>
    </w:r>
    <w:r>
      <w:rPr>
        <w:sz w:val="20"/>
        <w:szCs w:val="20"/>
        <w:rFonts w:ascii="Times New Roman" w:hAnsi="Times New Roman"/>
      </w:rPr>
      <w:instrText> NUMPAGES </w:instrText>
    </w:r>
    <w:r>
      <w:rPr>
        <w:sz w:val="20"/>
        <w:szCs w:val="20"/>
        <w:rFonts w:ascii="Times New Roman" w:hAnsi="Times New Roman"/>
      </w:rPr>
      <w:fldChar w:fldCharType="separate"/>
    </w:r>
    <w:r>
      <w:rPr>
        <w:sz w:val="20"/>
        <w:szCs w:val="20"/>
        <w:rFonts w:ascii="Times New Roman" w:hAnsi="Times New Roman"/>
      </w:rPr>
      <w:t>5</w:t>
    </w:r>
    <w:r>
      <w:rPr>
        <w:sz w:val="20"/>
        <w:szCs w:val="20"/>
        <w:rFonts w:ascii="Times New Roman" w:hAnsi="Times New Roman"/>
      </w:rPr>
      <w:fldChar w:fldCharType="end"/>
    </w:r>
    <w:r>
      <w:rPr>
        <w:rFonts w:ascii="Times New Roman" w:hAnsi="Times New Roman"/>
        <w:sz w:val="20"/>
        <w:szCs w:val="20"/>
      </w:rPr>
      <w:tab/>
      <w:tab/>
    </w:r>
    <w:r>
      <w:rPr>
        <w:rFonts w:ascii="Times New Roman" w:hAnsi="Times New Roman"/>
        <w:sz w:val="20"/>
        <w:szCs w:val="20"/>
      </w:rPr>
      <w:tab/>
      <w:t xml:space="preserve">         Tel. 015/355-588, faks015/349-654</w:t>
    </w:r>
  </w:p>
  <w:p>
    <w:pPr>
      <w:pStyle w:val="Footer"/>
      <w:pBdr/>
      <w:tabs>
        <w:tab w:val="clear" w:pos="4819"/>
        <w:tab w:val="clear" w:pos="9639"/>
      </w:tabs>
      <w:jc w:val="right"/>
      <w:rPr>
        <w:rFonts w:ascii="Times New Roman" w:hAnsi="Times New Roman"/>
        <w:sz w:val="22"/>
        <w:szCs w:val="22"/>
      </w:rPr>
    </w:pPr>
    <w:hyperlink r:id="rId1">
      <w:r>
        <w:rPr>
          <w:rStyle w:val="InternetLink"/>
          <w:rFonts w:ascii="Times New Roman" w:hAnsi="Times New Roman"/>
          <w:sz w:val="20"/>
          <w:szCs w:val="20"/>
        </w:rPr>
        <w:t xml:space="preserve"> </w:t>
      </w:r>
    </w:hyperlink>
    <w:r>
      <w:rPr>
        <w:rStyle w:val="InternetLink"/>
        <w:rFonts w:ascii="Times New Roman" w:hAnsi="Times New Roman"/>
        <w:sz w:val="20"/>
        <w:szCs w:val="20"/>
      </w:rPr>
      <w:t>office@set.rs</w:t>
    </w:r>
    <w:hyperlink r:id="rId2">
      <w:r>
        <w:rPr>
          <w:rStyle w:val="InternetLink"/>
          <w:rFonts w:ascii="Times New Roman" w:hAnsi="Times New Roman"/>
          <w:sz w:val="20"/>
          <w:szCs w:val="20"/>
        </w:rPr>
        <w:t xml:space="preserve"> </w:t>
      </w:r>
    </w:hyperlink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widowControl w:val="false"/>
      <w:pBdr>
        <w:bottom w:val="single" w:sz="2" w:space="0" w:color="000000"/>
      </w:pBdr>
      <w:tabs>
        <w:tab w:val="left" w:pos="540" w:leader="none"/>
        <w:tab w:val="center" w:pos="4703" w:leader="none"/>
        <w:tab w:val="right" w:pos="9406" w:leader="none"/>
      </w:tabs>
      <w:suppressAutoHyphens w:val="true"/>
      <w:kinsoku w:val="true"/>
      <w:overflowPunct w:val="true"/>
      <w:autoSpaceDE w:val="true"/>
      <w:bidi w:val="0"/>
      <w:spacing w:lineRule="atLeast" w:line="100" w:before="0" w:after="240"/>
      <w:ind w:left="0" w:right="0" w:hanging="0"/>
      <w:jc w:val="right"/>
      <w:rPr>
        <w:rFonts w:ascii="Times New Roman" w:hAnsi="Times New Roman" w:eastAsia="Lucida Sans Unicode" w:cs="Tahoma"/>
        <w:b w:val="false"/>
        <w:b w:val="false"/>
        <w:bCs w:val="false"/>
        <w:i/>
        <w:i/>
        <w:iCs/>
        <w:strike w:val="false"/>
        <w:dstrike w:val="false"/>
        <w:color w:val="auto"/>
        <w:kern w:val="2"/>
        <w:sz w:val="20"/>
        <w:szCs w:val="20"/>
        <w:u w:val="none"/>
        <w:lang w:val="sr-RS" w:eastAsia="zxx" w:bidi="zxx"/>
      </w:rPr>
    </w:pPr>
    <w:r>
      <w:rPr>
        <w:rFonts w:eastAsia="Lucida Sans Unicode" w:cs="Tahoma" w:ascii="Times New Roman" w:hAnsi="Times New Roman"/>
        <w:b w:val="false"/>
        <w:bCs w:val="false"/>
        <w:i/>
        <w:iCs/>
        <w:strike w:val="false"/>
        <w:dstrike w:val="false"/>
        <w:color w:val="auto"/>
        <w:kern w:val="2"/>
        <w:sz w:val="20"/>
        <w:szCs w:val="20"/>
        <w:u w:val="none"/>
        <w:lang w:val="sr-RS" w:eastAsia="zxx" w:bidi="zxx"/>
      </w:rPr>
      <w:t>Idejni projekat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rFonts w:cs="Arial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evenAndOddHeaders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 Unicode MS"/>
        <w:kern w:val="2"/>
        <w:sz w:val="24"/>
        <w:szCs w:val="24"/>
        <w:lang w:val="en-GB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Arial Unicode MS"/>
      <w:color w:val="auto"/>
      <w:kern w:val="2"/>
      <w:sz w:val="24"/>
      <w:szCs w:val="24"/>
      <w:lang w:val="en-GB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0" w:after="60"/>
      <w:outlineLvl w:val="0"/>
    </w:pPr>
    <w:rPr>
      <w:rFonts w:ascii="CTimesBold" w:hAnsi="CTimesBold"/>
      <w:caps/>
      <w:kern w:val="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0" w:after="60"/>
      <w:outlineLvl w:val="1"/>
    </w:pPr>
    <w:rPr>
      <w:caps/>
    </w:rPr>
  </w:style>
  <w:style w:type="paragraph" w:styleId="Heading3">
    <w:name w:val="Heading 3"/>
    <w:basedOn w:val="Normal"/>
    <w:next w:val="Normal"/>
    <w:qFormat/>
    <w:pPr>
      <w:keepNext w:val="true"/>
      <w:numPr>
        <w:ilvl w:val="0"/>
        <w:numId w:val="2"/>
      </w:numPr>
      <w:pBdr>
        <w:bottom w:val="double" w:sz="2" w:space="0" w:color="808080"/>
      </w:pBdr>
      <w:spacing w:before="240" w:after="60"/>
      <w:jc w:val="center"/>
      <w:outlineLvl w:val="2"/>
    </w:pPr>
    <w:rPr>
      <w:rFonts w:ascii="Arial" w:hAnsi="Arial" w:cs="Arial"/>
      <w:bCs/>
      <w:color w:val="808080"/>
      <w:sz w:val="40"/>
      <w:szCs w:val="36"/>
      <w:lang w:val="en-US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jc w:val="center"/>
      <w:outlineLvl w:val="3"/>
    </w:pPr>
    <w:rPr>
      <w:rFonts w:ascii="Arial" w:hAnsi="Arial" w:cs="Arial"/>
      <w:b/>
      <w:bCs/>
      <w:sz w:val="28"/>
      <w:szCs w:val="32"/>
      <w:lang w:val="en-US"/>
    </w:rPr>
  </w:style>
  <w:style w:type="paragraph" w:styleId="Heading7">
    <w:name w:val="Heading 7"/>
    <w:basedOn w:val="Normal"/>
    <w:next w:val="Normal"/>
    <w:qFormat/>
    <w:pPr>
      <w:numPr>
        <w:ilvl w:val="0"/>
        <w:numId w:val="2"/>
      </w:numPr>
      <w:spacing w:before="240" w:after="60"/>
      <w:ind w:left="0" w:right="0" w:firstLine="720"/>
      <w:jc w:val="both"/>
      <w:outlineLvl w:val="6"/>
    </w:pPr>
    <w:rPr>
      <w:rFonts w:ascii="Arial" w:hAnsi="Arial" w:cs="Arial"/>
      <w:b/>
      <w:i/>
      <w:sz w:val="24"/>
      <w:u w:val="single"/>
      <w:lang w:val="en-US"/>
    </w:rPr>
  </w:style>
  <w:style w:type="paragraph" w:styleId="Heading8">
    <w:name w:val="Heading 8"/>
    <w:basedOn w:val="Normal"/>
    <w:next w:val="Normal"/>
    <w:qFormat/>
    <w:pPr>
      <w:numPr>
        <w:ilvl w:val="0"/>
        <w:numId w:val="2"/>
      </w:numPr>
      <w:spacing w:before="240" w:after="60"/>
      <w:ind w:left="737" w:right="0" w:hanging="0"/>
      <w:outlineLvl w:val="7"/>
    </w:pPr>
    <w:rPr>
      <w:rFonts w:ascii="Arial" w:hAnsi="Arial" w:cs="Arial"/>
      <w:b/>
      <w:i/>
      <w:iCs/>
      <w:sz w:val="24"/>
      <w:szCs w:val="24"/>
      <w:lang w:val="en-US"/>
    </w:rPr>
  </w:style>
  <w:style w:type="paragraph" w:styleId="Heading9">
    <w:name w:val="Heading 9"/>
    <w:basedOn w:val="Heading"/>
    <w:next w:val="TextBody"/>
    <w:qFormat/>
    <w:pPr>
      <w:numPr>
        <w:ilvl w:val="0"/>
        <w:numId w:val="2"/>
      </w:numPr>
      <w:outlineLvl w:val="8"/>
    </w:pPr>
    <w:rPr>
      <w:b/>
      <w:bCs/>
      <w:sz w:val="21"/>
      <w:szCs w:val="21"/>
    </w:rPr>
  </w:style>
  <w:style w:type="character" w:styleId="WW8Num5z1">
    <w:name w:val="WW8Num5z1"/>
    <w:qFormat/>
    <w:rPr>
      <w:rFonts w:ascii="Times New Roman" w:hAnsi="Times New Roman" w:eastAsia="Times New Roman" w:cs="Times New Roman"/>
    </w:rPr>
  </w:style>
  <w:style w:type="character" w:styleId="WWDefaultParagraphFont">
    <w:name w:val="WW-Default Paragraph Font"/>
    <w:qFormat/>
    <w:rPr/>
  </w:style>
  <w:style w:type="character" w:styleId="InternetLink">
    <w:name w:val="Internet Link"/>
    <w:basedOn w:val="WWDefaultParagraphFont"/>
    <w:rPr>
      <w:color w:val="0000FF"/>
      <w:u w:val="single"/>
    </w:rPr>
  </w:style>
  <w:style w:type="character" w:styleId="WW8Num13z1">
    <w:name w:val="WW8Num13z1"/>
    <w:qFormat/>
    <w:rPr>
      <w:rFonts w:ascii="Times New Roman" w:hAnsi="Times New Roman" w:eastAsia="Times New Roman" w:cs="Times New Roman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WW8Num1z0">
    <w:name w:val="WW8Num1z0"/>
    <w:qFormat/>
    <w:rPr>
      <w:rFonts w:ascii="Arial" w:hAnsi="Arial" w:eastAsia="Times New Roman" w:cs="Arial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/>
    </w:rPr>
  </w:style>
  <w:style w:type="character" w:styleId="WW8Num1z3">
    <w:name w:val="WW8Num1z3"/>
    <w:qFormat/>
    <w:rPr>
      <w:rFonts w:ascii="Symbol" w:hAnsi="Symbol"/>
    </w:rPr>
  </w:style>
  <w:style w:type="character" w:styleId="WW8Num11z0">
    <w:name w:val="WW8Num11z0"/>
    <w:qFormat/>
    <w:rPr>
      <w:rFonts w:ascii="Arial" w:hAnsi="Aria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/>
    </w:rPr>
  </w:style>
  <w:style w:type="character" w:styleId="WW8Num11z3">
    <w:name w:val="WW8Num11z3"/>
    <w:qFormat/>
    <w:rPr>
      <w:rFonts w:ascii="Symbol" w:hAnsi="Symbol"/>
    </w:rPr>
  </w:style>
  <w:style w:type="character" w:styleId="WW8NumSt7z0">
    <w:name w:val="WW8NumSt7z0"/>
    <w:qFormat/>
    <w:rPr>
      <w:rFonts w:ascii="Symbol" w:hAnsi="Symbol"/>
    </w:rPr>
  </w:style>
  <w:style w:type="character" w:styleId="StrongEmphasis">
    <w:name w:val="Strong Emphasis"/>
    <w:qFormat/>
    <w:rPr>
      <w:b/>
      <w:bCs/>
    </w:rPr>
  </w:style>
  <w:style w:type="character" w:styleId="DefaultParagraphFont">
    <w:name w:val="Default Paragraph Font"/>
    <w:qFormat/>
    <w:rPr/>
  </w:style>
  <w:style w:type="character" w:styleId="Bodytext">
    <w:name w:val="Body text_"/>
    <w:basedOn w:val="DefaultParagraphFont"/>
    <w:qFormat/>
    <w:rPr>
      <w:rFonts w:ascii="Arial" w:hAnsi="Arial" w:eastAsia="Times New Roman" w:cs="Arial"/>
      <w:sz w:val="22"/>
      <w:szCs w:val="22"/>
    </w:rPr>
  </w:style>
  <w:style w:type="character" w:styleId="Heading21">
    <w:name w:val="Heading #2_"/>
    <w:basedOn w:val="WWDefaultParagraphFont"/>
    <w:qFormat/>
    <w:rPr>
      <w:rFonts w:ascii="Arial" w:hAnsi="Arial" w:cs="Arial"/>
      <w:b/>
      <w:bCs w:val="false"/>
      <w:i w:val="false"/>
      <w:caps w:val="false"/>
      <w:smallCaps w:val="false"/>
      <w:dstrike/>
      <w:spacing w:val="-1"/>
      <w:sz w:val="21"/>
      <w:u w:val="none"/>
    </w:rPr>
  </w:style>
  <w:style w:type="character" w:styleId="WW8Num15z0">
    <w:name w:val="WW8Num15z0"/>
    <w:qFormat/>
    <w:rPr>
      <w:rFonts w:ascii="Symbol" w:hAnsi="Symbol" w:cs="Symbol"/>
    </w:rPr>
  </w:style>
  <w:style w:type="character" w:styleId="Longtext">
    <w:name w:val="long_text"/>
    <w:basedOn w:val="Carpredefinitoparagrafo"/>
    <w:qFormat/>
    <w:rPr/>
  </w:style>
  <w:style w:type="character" w:styleId="Carpredefinitoparagrafo">
    <w:name w:val="Car. predefinito paragrafo"/>
    <w:qFormat/>
    <w:rPr/>
  </w:style>
  <w:style w:type="character" w:styleId="WW8Num43z5">
    <w:name w:val="WW8Num43z5"/>
    <w:qFormat/>
    <w:rPr>
      <w:rFonts w:ascii="Wingdings" w:hAnsi="Wingdings" w:cs="Wingdings"/>
    </w:rPr>
  </w:style>
  <w:style w:type="character" w:styleId="WW8Num43z3">
    <w:name w:val="WW8Num43z3"/>
    <w:qFormat/>
    <w:rPr>
      <w:rFonts w:ascii="Symbol" w:hAnsi="Symbol" w:cs="Symbol"/>
    </w:rPr>
  </w:style>
  <w:style w:type="character" w:styleId="WW8Num43z1">
    <w:name w:val="WW8Num43z1"/>
    <w:qFormat/>
    <w:rPr>
      <w:rFonts w:ascii="Courier New" w:hAnsi="Courier New" w:cs="Courier New"/>
    </w:rPr>
  </w:style>
  <w:style w:type="character" w:styleId="WW8Num43z0">
    <w:name w:val="WW8Num43z0"/>
    <w:qFormat/>
    <w:rPr>
      <w:rFonts w:ascii="Symbol" w:hAnsi="Symbol" w:cs="Symbol"/>
      <w:color w:val="000000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0">
    <w:name w:val="WW8Num10z0"/>
    <w:qFormat/>
    <w:rPr>
      <w:rFonts w:ascii="Arial" w:hAnsi="Arial" w:eastAsia="Times New Roman" w:cs="Arial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CharChar4">
    <w:name w:val=" Char Char4"/>
    <w:basedOn w:val="WWDefaultParagraphFont"/>
    <w:qFormat/>
    <w:rPr>
      <w:lang w:val="sr-CS" w:bidi="ar-SA"/>
    </w:rPr>
  </w:style>
  <w:style w:type="character" w:styleId="PageNumber">
    <w:name w:val="Page Number"/>
    <w:basedOn w:val="WWDefaultParagraphFont"/>
    <w:rPr/>
  </w:style>
  <w:style w:type="character" w:styleId="WW8Num38z1">
    <w:name w:val="WW8Num38z1"/>
    <w:qFormat/>
    <w:rPr>
      <w:rFonts w:ascii="Times New Roman" w:hAnsi="Times New Roman" w:eastAsia="Times New Roman" w:cs="Times New Roman"/>
    </w:rPr>
  </w:style>
  <w:style w:type="character" w:styleId="WW8Num37z1">
    <w:name w:val="WW8Num37z1"/>
    <w:qFormat/>
    <w:rPr>
      <w:rFonts w:ascii="Times New Roman" w:hAnsi="Times New Roman" w:eastAsia="Times New Roman" w:cs="Times New Roman"/>
    </w:rPr>
  </w:style>
  <w:style w:type="character" w:styleId="WW8Num36z1">
    <w:name w:val="WW8Num36z1"/>
    <w:qFormat/>
    <w:rPr>
      <w:rFonts w:ascii="Times New Roman" w:hAnsi="Times New Roman" w:eastAsia="Times New Roman" w:cs="Times New Roman"/>
    </w:rPr>
  </w:style>
  <w:style w:type="character" w:styleId="WW8Num35z1">
    <w:name w:val="WW8Num35z1"/>
    <w:qFormat/>
    <w:rPr>
      <w:rFonts w:ascii="Times New Roman" w:hAnsi="Times New Roman" w:eastAsia="Times New Roman" w:cs="Times New Roman"/>
    </w:rPr>
  </w:style>
  <w:style w:type="character" w:styleId="WW8Num34z1">
    <w:name w:val="WW8Num34z1"/>
    <w:qFormat/>
    <w:rPr>
      <w:rFonts w:ascii="Times New Roman" w:hAnsi="Times New Roman" w:eastAsia="Times New Roman" w:cs="Times New Roman"/>
    </w:rPr>
  </w:style>
  <w:style w:type="character" w:styleId="WW8Num33z1">
    <w:name w:val="WW8Num33z1"/>
    <w:qFormat/>
    <w:rPr>
      <w:rFonts w:ascii="Times New Roman" w:hAnsi="Times New Roman" w:eastAsia="Times New Roman" w:cs="Times New Roman"/>
    </w:rPr>
  </w:style>
  <w:style w:type="character" w:styleId="WW8Num32z1">
    <w:name w:val="WW8Num32z1"/>
    <w:qFormat/>
    <w:rPr>
      <w:rFonts w:ascii="Times New Roman" w:hAnsi="Times New Roman" w:eastAsia="Times New Roman" w:cs="Times New Roman"/>
    </w:rPr>
  </w:style>
  <w:style w:type="character" w:styleId="WW8Num31z1">
    <w:name w:val="WW8Num31z1"/>
    <w:qFormat/>
    <w:rPr>
      <w:rFonts w:ascii="Times New Roman" w:hAnsi="Times New Roman" w:eastAsia="Times New Roman" w:cs="Times New Roman"/>
    </w:rPr>
  </w:style>
  <w:style w:type="character" w:styleId="WW8Num30z1">
    <w:name w:val="WW8Num30z1"/>
    <w:qFormat/>
    <w:rPr>
      <w:rFonts w:ascii="Times New Roman" w:hAnsi="Times New Roman" w:eastAsia="Times New Roman" w:cs="Times New Roman"/>
    </w:rPr>
  </w:style>
  <w:style w:type="character" w:styleId="WW8Num29z1">
    <w:name w:val="WW8Num29z1"/>
    <w:qFormat/>
    <w:rPr>
      <w:rFonts w:ascii="Times New Roman" w:hAnsi="Times New Roman" w:eastAsia="Times New Roman" w:cs="Times New Roman"/>
    </w:rPr>
  </w:style>
  <w:style w:type="character" w:styleId="WW8Num28z1">
    <w:name w:val="WW8Num28z1"/>
    <w:qFormat/>
    <w:rPr>
      <w:rFonts w:ascii="Times New Roman" w:hAnsi="Times New Roman" w:eastAsia="Times New Roman" w:cs="Times New Roman"/>
    </w:rPr>
  </w:style>
  <w:style w:type="character" w:styleId="WW8Num26z1">
    <w:name w:val="WW8Num26z1"/>
    <w:qFormat/>
    <w:rPr>
      <w:rFonts w:ascii="Times New Roman" w:hAnsi="Times New Roman" w:eastAsia="Times New Roman" w:cs="Times New Roman"/>
    </w:rPr>
  </w:style>
  <w:style w:type="character" w:styleId="WW8Num25z1">
    <w:name w:val="WW8Num25z1"/>
    <w:qFormat/>
    <w:rPr>
      <w:rFonts w:ascii="Times New Roman" w:hAnsi="Times New Roman" w:eastAsia="Times New Roman" w:cs="Times New Roman"/>
    </w:rPr>
  </w:style>
  <w:style w:type="character" w:styleId="WW8Num24z1">
    <w:name w:val="WW8Num24z1"/>
    <w:qFormat/>
    <w:rPr>
      <w:rFonts w:ascii="Times New Roman" w:hAnsi="Times New Roman" w:eastAsia="Times New Roman" w:cs="Times New Roman"/>
    </w:rPr>
  </w:style>
  <w:style w:type="character" w:styleId="WW8Num23z1">
    <w:name w:val="WW8Num23z1"/>
    <w:qFormat/>
    <w:rPr>
      <w:rFonts w:ascii="Times New Roman" w:hAnsi="Times New Roman" w:eastAsia="Times New Roman" w:cs="Times New Roman"/>
    </w:rPr>
  </w:style>
  <w:style w:type="character" w:styleId="WW8Num21z1">
    <w:name w:val="WW8Num21z1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Times New Roman" w:hAnsi="Times New Roman" w:eastAsia="Times New Roman" w:cs="Times New Roman"/>
    </w:rPr>
  </w:style>
  <w:style w:type="character" w:styleId="WW8Num19z1">
    <w:name w:val="WW8Num19z1"/>
    <w:qFormat/>
    <w:rPr>
      <w:rFonts w:ascii="Times New Roman" w:hAnsi="Times New Roman" w:eastAsia="Times New Roman" w:cs="Times New Roman"/>
    </w:rPr>
  </w:style>
  <w:style w:type="character" w:styleId="WW8Num18z1">
    <w:name w:val="WW8Num18z1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Times New Roman" w:hAnsi="Times New Roman" w:eastAsia="Times New Roman" w:cs="Times New Roman"/>
    </w:rPr>
  </w:style>
  <w:style w:type="character" w:styleId="WW8Num16z1">
    <w:name w:val="WW8Num16z1"/>
    <w:qFormat/>
    <w:rPr>
      <w:rFonts w:ascii="Times New Roman" w:hAnsi="Times New Roman" w:eastAsia="Times New Roman" w:cs="Times New Roman"/>
    </w:rPr>
  </w:style>
  <w:style w:type="character" w:styleId="WW8Num15z1">
    <w:name w:val="WW8Num15z1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Times New Roman" w:hAnsi="Times New Roman" w:eastAsia="Times New Roman" w:cs="Times New Roman"/>
    </w:rPr>
  </w:style>
  <w:style w:type="character" w:styleId="WW8Num10z1">
    <w:name w:val="WW8Num10z1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Times New Roman" w:hAnsi="Times New Roman" w:eastAsia="Times New Roman" w:cs="Times New Roman"/>
    </w:rPr>
  </w:style>
  <w:style w:type="character" w:styleId="WW8Num4z1">
    <w:name w:val="WW8Num4z1"/>
    <w:qFormat/>
    <w:rPr>
      <w:rFonts w:ascii="Times New Roman" w:hAnsi="Times New Roman" w:eastAsia="Times New Roman" w:cs="Times New Roman"/>
    </w:rPr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8Num5z0">
    <w:name w:val="WW8Num5z0"/>
    <w:qFormat/>
    <w:rPr>
      <w:b w:val="false"/>
      <w:bCs w:val="false"/>
    </w:rPr>
  </w:style>
  <w:style w:type="character" w:styleId="WW8Num4z0">
    <w:name w:val="WW8Num4z0"/>
    <w:qFormat/>
    <w:rPr>
      <w:b w:val="false"/>
      <w:bCs w:val="false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DefaultParagraphFont1">
    <w:name w:val="WW-Default Paragraph Font1"/>
    <w:qFormat/>
    <w:rPr/>
  </w:style>
  <w:style w:type="character" w:styleId="CharChar41">
    <w:name w:val="Char Char4"/>
    <w:qFormat/>
    <w:rPr>
      <w:lang w:val="sr-CS" w:bidi="ar-SA"/>
    </w:rPr>
  </w:style>
  <w:style w:type="character" w:styleId="ListLabel1">
    <w:name w:val="ListLabel 1"/>
    <w:qFormat/>
    <w:rPr>
      <w:rFonts w:ascii="Times New Roman" w:hAnsi="Times New Roman" w:cs="OpenSymbol"/>
      <w:b w:val="false"/>
      <w:sz w:val="22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WWDefaultParagraphFont2">
    <w:name w:val="WW-Default Paragraph Font2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TextBodyIndent">
    <w:name w:val="Body Text Indent"/>
    <w:basedOn w:val="Normal"/>
    <w:pPr>
      <w:spacing w:before="0" w:after="120"/>
      <w:ind w:left="283" w:right="0" w:hanging="0"/>
    </w:pPr>
    <w:rPr/>
  </w:style>
  <w:style w:type="paragraph" w:styleId="HeaderandFooter">
    <w:name w:val="Header and Footer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9" w:leader="none"/>
        <w:tab w:val="right" w:pos="9639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9" w:leader="none"/>
      </w:tabs>
    </w:pPr>
    <w:rPr/>
  </w:style>
  <w:style w:type="paragraph" w:styleId="FrameContents">
    <w:name w:val="Frame Contents"/>
    <w:basedOn w:val="TextBody"/>
    <w:qFormat/>
    <w:pPr/>
    <w:rPr/>
  </w:style>
  <w:style w:type="paragraph" w:styleId="WWHeading11111">
    <w:name w:val="WW-Heading11111"/>
    <w:basedOn w:val="Normal"/>
    <w:next w:val="TextBody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ubtitle">
    <w:name w:val="Subtitle"/>
    <w:basedOn w:val="WWHeading11111"/>
    <w:next w:val="TextBody"/>
    <w:qFormat/>
    <w:pPr>
      <w:jc w:val="center"/>
    </w:pPr>
    <w:rPr>
      <w:i/>
      <w:iCs/>
      <w:sz w:val="28"/>
      <w:szCs w:val="28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UP1">
    <w:name w:val="UP1"/>
    <w:basedOn w:val="Normal"/>
    <w:qFormat/>
    <w:pPr>
      <w:widowControl w:val="false"/>
      <w:spacing w:before="0" w:after="120"/>
      <w:ind w:left="0" w:right="0" w:firstLine="868"/>
      <w:jc w:val="both"/>
    </w:pPr>
    <w:rPr>
      <w:rFonts w:eastAsia="Lucida Sans Unicode"/>
      <w:color w:val="000000"/>
      <w:kern w:val="2"/>
      <w:lang w:val="sr-CS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</w:pPr>
    <w:rPr/>
  </w:style>
  <w:style w:type="paragraph" w:styleId="BodyTextIndent2">
    <w:name w:val="Body Text Indent 2"/>
    <w:basedOn w:val="Normal"/>
    <w:qFormat/>
    <w:pPr>
      <w:spacing w:lineRule="auto" w:line="480" w:before="0" w:after="120"/>
      <w:ind w:left="360" w:right="0" w:hanging="0"/>
    </w:pPr>
    <w:rPr>
      <w:sz w:val="20"/>
      <w:szCs w:val="20"/>
      <w:lang w:val="en-US"/>
    </w:rPr>
  </w:style>
  <w:style w:type="paragraph" w:styleId="OSNOVNI">
    <w:name w:val="OSNOVNI"/>
    <w:qFormat/>
    <w:pPr>
      <w:widowControl w:val="false"/>
      <w:tabs>
        <w:tab w:val="left" w:pos="-720" w:leader="none"/>
      </w:tabs>
      <w:suppressAutoHyphens w:val="true"/>
      <w:kinsoku w:val="true"/>
      <w:overflowPunct w:val="true"/>
      <w:autoSpaceDE w:val="true"/>
      <w:bidi w:val="0"/>
      <w:jc w:val="both"/>
    </w:pPr>
    <w:rPr>
      <w:rFonts w:ascii="CG Times" w:hAnsi="CG Times" w:eastAsia="Arial" w:cs="Times New Roman"/>
      <w:color w:val="auto"/>
      <w:spacing w:val="-3"/>
      <w:kern w:val="2"/>
      <w:sz w:val="24"/>
      <w:szCs w:val="20"/>
      <w:lang w:val="en-US" w:eastAsia="zxx" w:bidi="ar-SA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Web">
    <w:name w:val="Normal (Web)"/>
    <w:basedOn w:val="Normal"/>
    <w:qFormat/>
    <w:pPr>
      <w:suppressAutoHyphens w:val="false"/>
      <w:spacing w:before="280" w:after="280"/>
    </w:pPr>
    <w:rPr>
      <w:lang w:val="en-US"/>
    </w:rPr>
  </w:style>
  <w:style w:type="paragraph" w:styleId="BodyTextIndent3">
    <w:name w:val="Body Text Indent 3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BodyText2">
    <w:name w:val="Body Text 2"/>
    <w:basedOn w:val="Normal"/>
    <w:qFormat/>
    <w:pPr/>
    <w:rPr>
      <w:rFonts w:ascii="Stylus BT" w:hAnsi="Stylus BT" w:cs="Stylus BT"/>
      <w:lang w:val="en-US"/>
    </w:rPr>
  </w:style>
  <w:style w:type="paragraph" w:styleId="IndexHeading">
    <w:name w:val="Index Heading"/>
    <w:basedOn w:val="Normal"/>
    <w:next w:val="Index1"/>
    <w:pPr>
      <w:spacing w:before="240" w:after="120"/>
      <w:jc w:val="center"/>
    </w:pPr>
    <w:rPr>
      <w:b/>
      <w:bCs/>
      <w:sz w:val="20"/>
      <w:szCs w:val="20"/>
      <w:lang w:val="sr-CS"/>
    </w:rPr>
  </w:style>
  <w:style w:type="paragraph" w:styleId="Index1">
    <w:name w:val="Index 1"/>
    <w:basedOn w:val="Normal"/>
    <w:next w:val="Normal"/>
    <w:pPr>
      <w:spacing w:before="0" w:after="0"/>
      <w:ind w:left="240" w:right="0" w:hanging="240"/>
    </w:pPr>
    <w:rPr/>
  </w:style>
  <w:style w:type="paragraph" w:styleId="Default">
    <w:name w:val="Default"/>
    <w:qFormat/>
    <w:pPr>
      <w:widowControl/>
      <w:kinsoku w:val="true"/>
      <w:overflowPunct w:val="true"/>
      <w:autoSpaceDE w:val="true"/>
      <w:bidi w:val="0"/>
      <w:jc w:val="left"/>
    </w:pPr>
    <w:rPr>
      <w:rFonts w:ascii="Times New Roman" w:hAnsi="Times New Roman" w:eastAsia="SimSun" w:cs="Arial Unicode MS"/>
      <w:color w:val="000000"/>
      <w:kern w:val="2"/>
      <w:sz w:val="24"/>
      <w:szCs w:val="24"/>
      <w:lang w:val="en-GB" w:eastAsia="zh-CN" w:bidi="hi-IN"/>
    </w:rPr>
  </w:style>
  <w:style w:type="paragraph" w:styleId="Standard">
    <w:name w:val="Standard"/>
    <w:qFormat/>
    <w:pPr>
      <w:widowControl w:val="false"/>
      <w:suppressAutoHyphens w:val="true"/>
      <w:kinsoku w:val="true"/>
      <w:overflowPunct w:val="true"/>
      <w:autoSpaceDE w:val="true"/>
      <w:bidi w:val="0"/>
      <w:textAlignment w:val="baseline"/>
    </w:pPr>
    <w:rPr>
      <w:rFonts w:ascii="Times New Roman" w:hAnsi="Times New Roman" w:eastAsia="SimSun;宋体" w:cs="Mangal"/>
      <w:color w:val="auto"/>
      <w:kern w:val="2"/>
      <w:sz w:val="24"/>
      <w:szCs w:val="24"/>
      <w:lang w:val="en-US" w:eastAsia="zh-CN" w:bidi="hi-IN"/>
    </w:rPr>
  </w:style>
  <w:style w:type="paragraph" w:styleId="Western">
    <w:name w:val="western"/>
    <w:basedOn w:val="Normal"/>
    <w:qFormat/>
    <w:pPr>
      <w:widowControl/>
      <w:pBdr/>
      <w:suppressAutoHyphens w:val="false"/>
      <w:spacing w:lineRule="auto" w:line="240" w:before="100" w:after="119"/>
      <w:textAlignment w:val="auto"/>
    </w:pPr>
    <w:rPr>
      <w:kern w:val="2"/>
      <w:sz w:val="22"/>
      <w:szCs w:val="22"/>
    </w:rPr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4">
    <w:name w:val="WW8Num4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13">
    <w:name w:val="WW8Num13"/>
    <w:qFormat/>
  </w:style>
  <w:style w:type="numbering" w:styleId="WW8Num1">
    <w:name w:val="WW8Num1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setsabac@gmail.com" TargetMode="External"/><Relationship Id="rId2" Type="http://schemas.openxmlformats.org/officeDocument/2006/relationships/hyperlink" Target="mailto:setsabac@gmail.com" TargetMode="Externa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mailto:setsabac@gmail.com" TargetMode="External"/><Relationship Id="rId2" Type="http://schemas.openxmlformats.org/officeDocument/2006/relationships/hyperlink" Target="mailto:setsabac@gmail.com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2754</TotalTime>
  <Application>LibreOffice/6.0.4.2$Windows_X86_64 LibreOffice_project/9b0d9b32d5dcda91d2f1a96dc04c645c450872bf</Application>
  <Pages>5</Pages>
  <Words>1653</Words>
  <Characters>9913</Characters>
  <CharactersWithSpaces>11834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 Zivkovic</dc:creator>
  <dc:description/>
  <dc:language>en-US</dc:language>
  <cp:lastModifiedBy/>
  <dcterms:modified xsi:type="dcterms:W3CDTF">2022-08-26T13:18:43Z</dcterms:modified>
  <cp:revision>432</cp:revision>
  <dc:subject/>
  <dc:title/>
</cp:coreProperties>
</file>