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6C27D" w14:textId="77777777" w:rsidR="00073A09" w:rsidRPr="004A4148" w:rsidRDefault="00E10049" w:rsidP="00E1004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4148">
        <w:rPr>
          <w:rFonts w:ascii="Times New Roman" w:eastAsia="Calibri" w:hAnsi="Times New Roman" w:cs="Times New Roman"/>
          <w:b/>
          <w:sz w:val="24"/>
          <w:szCs w:val="24"/>
        </w:rPr>
        <w:t>ИЗВОД ИЗ СТУДИЈЕ ЗАШТИТЕ</w:t>
      </w:r>
    </w:p>
    <w:p w14:paraId="63703217" w14:textId="30441886" w:rsidR="00E10049" w:rsidRPr="004A4148" w:rsidRDefault="00E10049" w:rsidP="00E1004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4148">
        <w:rPr>
          <w:rFonts w:ascii="Times New Roman" w:eastAsia="Calibri" w:hAnsi="Times New Roman" w:cs="Times New Roman"/>
          <w:b/>
          <w:sz w:val="24"/>
          <w:szCs w:val="24"/>
        </w:rPr>
        <w:t xml:space="preserve">СПЕЦИЈАЛНИ </w:t>
      </w:r>
      <w:r w:rsidR="008E381F" w:rsidRPr="004A4148">
        <w:rPr>
          <w:rFonts w:ascii="Times New Roman" w:eastAsia="Calibri" w:hAnsi="Times New Roman" w:cs="Times New Roman"/>
          <w:b/>
          <w:sz w:val="24"/>
          <w:szCs w:val="24"/>
        </w:rPr>
        <w:t>СПОМЕНИК ПРИРОДЕ</w:t>
      </w:r>
      <w:r w:rsidRPr="004A4148">
        <w:rPr>
          <w:rFonts w:ascii="Times New Roman" w:eastAsia="Calibri" w:hAnsi="Times New Roman" w:cs="Times New Roman"/>
          <w:b/>
          <w:sz w:val="24"/>
          <w:szCs w:val="24"/>
        </w:rPr>
        <w:t xml:space="preserve"> „</w:t>
      </w:r>
      <w:r w:rsidR="008E381F" w:rsidRPr="004A4148">
        <w:rPr>
          <w:rFonts w:ascii="Times New Roman" w:eastAsia="Calibri" w:hAnsi="Times New Roman" w:cs="Times New Roman"/>
          <w:b/>
          <w:sz w:val="24"/>
          <w:szCs w:val="24"/>
        </w:rPr>
        <w:t>ХАЏИ-ПРОДАН</w:t>
      </w:r>
      <w:r w:rsidR="009A00B4" w:rsidRPr="004A4148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8E381F" w:rsidRPr="004A4148">
        <w:rPr>
          <w:rFonts w:ascii="Times New Roman" w:eastAsia="Calibri" w:hAnsi="Times New Roman" w:cs="Times New Roman"/>
          <w:b/>
          <w:sz w:val="24"/>
          <w:szCs w:val="24"/>
        </w:rPr>
        <w:t>ВА ПЕЋИНА</w:t>
      </w:r>
      <w:r w:rsidR="009A00B4" w:rsidRPr="004A4148">
        <w:rPr>
          <w:rFonts w:ascii="Times New Roman" w:eastAsia="Calibri" w:hAnsi="Times New Roman" w:cs="Times New Roman"/>
          <w:b/>
          <w:sz w:val="24"/>
          <w:szCs w:val="24"/>
        </w:rPr>
        <w:t>ˮ</w:t>
      </w:r>
    </w:p>
    <w:p w14:paraId="623E7FC9" w14:textId="77777777" w:rsidR="00E10049" w:rsidRPr="004A4148" w:rsidRDefault="00E10049" w:rsidP="00E10049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12B91D49" w14:textId="77777777" w:rsidR="00E10049" w:rsidRPr="004A4148" w:rsidRDefault="00E10049" w:rsidP="00E10049">
      <w:pPr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val="en-US"/>
        </w:rPr>
      </w:pPr>
    </w:p>
    <w:p w14:paraId="771AB487" w14:textId="3BC03C39" w:rsidR="00E10049" w:rsidRPr="004A4148" w:rsidRDefault="005D5413" w:rsidP="00E1004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</w:rPr>
        <w:t>Споменик природе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Pr="004A4148">
        <w:rPr>
          <w:rFonts w:ascii="Times New Roman" w:hAnsi="Times New Roman" w:cs="Times New Roman"/>
          <w:sz w:val="24"/>
          <w:szCs w:val="24"/>
        </w:rPr>
        <w:t>Хаџи-Проданова пећина</w:t>
      </w:r>
      <w:r w:rsidR="009A00B4" w:rsidRPr="004A4148">
        <w:rPr>
          <w:rFonts w:ascii="Times New Roman" w:hAnsi="Times New Roman" w:cs="Times New Roman"/>
          <w:sz w:val="24"/>
          <w:szCs w:val="24"/>
        </w:rPr>
        <w:t>ˮ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 налази се у југозападној Србији</w:t>
      </w:r>
      <w:r w:rsidRPr="004A4148">
        <w:rPr>
          <w:rFonts w:ascii="Times New Roman" w:hAnsi="Times New Roman" w:cs="Times New Roman"/>
          <w:sz w:val="24"/>
          <w:szCs w:val="24"/>
        </w:rPr>
        <w:t>,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општине Ивањица, село Шуме,</w:t>
      </w:r>
      <w:r w:rsidRPr="004A4148">
        <w:rPr>
          <w:rFonts w:ascii="Times New Roman" w:hAnsi="Times New Roman" w:cs="Times New Roman"/>
          <w:sz w:val="24"/>
          <w:szCs w:val="24"/>
        </w:rPr>
        <w:t xml:space="preserve"> 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>засеок Рашчићи. Улаз у</w:t>
      </w:r>
      <w:r w:rsidRPr="004A4148">
        <w:rPr>
          <w:rFonts w:ascii="Times New Roman" w:hAnsi="Times New Roman" w:cs="Times New Roman"/>
          <w:sz w:val="24"/>
          <w:szCs w:val="24"/>
        </w:rPr>
        <w:t xml:space="preserve"> Хаџи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4A4148">
        <w:rPr>
          <w:rFonts w:ascii="Times New Roman" w:hAnsi="Times New Roman" w:cs="Times New Roman"/>
          <w:sz w:val="24"/>
          <w:szCs w:val="24"/>
        </w:rPr>
        <w:t>Проданов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A4148">
        <w:rPr>
          <w:rFonts w:ascii="Times New Roman" w:hAnsi="Times New Roman" w:cs="Times New Roman"/>
          <w:sz w:val="24"/>
          <w:szCs w:val="24"/>
        </w:rPr>
        <w:t xml:space="preserve"> пећин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у налази се непосредо поред регионалног пута Ивањица – Гуча са леве стране на 7 </w:t>
      </w:r>
      <w:r w:rsidRPr="004A4148">
        <w:rPr>
          <w:rFonts w:ascii="Times New Roman" w:hAnsi="Times New Roman" w:cs="Times New Roman"/>
          <w:sz w:val="24"/>
          <w:szCs w:val="24"/>
          <w:lang w:val="sr-Latn-CS"/>
        </w:rPr>
        <w:t>km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 од Ивањице. Улаз у пећину се налази иза обновљене црквице на малом палтоу. </w:t>
      </w:r>
    </w:p>
    <w:p w14:paraId="568C9AC0" w14:textId="77777777" w:rsidR="00E10049" w:rsidRPr="004A4148" w:rsidRDefault="005D5413" w:rsidP="00E10049">
      <w:pPr>
        <w:jc w:val="both"/>
        <w:rPr>
          <w:rFonts w:ascii="Times New Roman" w:hAnsi="Times New Roman" w:cs="Times New Roman"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</w:rPr>
        <w:t>Хаџи-Проданова пећина развијена је у банковитим и масивним кречњ</w:t>
      </w:r>
      <w:r w:rsidR="00B250E7" w:rsidRPr="004A4148">
        <w:rPr>
          <w:rFonts w:ascii="Times New Roman" w:hAnsi="Times New Roman" w:cs="Times New Roman"/>
          <w:sz w:val="24"/>
          <w:szCs w:val="24"/>
        </w:rPr>
        <w:t>ацима сенона (горња креда), који</w:t>
      </w:r>
      <w:r w:rsidRPr="004A4148">
        <w:rPr>
          <w:rFonts w:ascii="Times New Roman" w:hAnsi="Times New Roman" w:cs="Times New Roman"/>
          <w:sz w:val="24"/>
          <w:szCs w:val="24"/>
        </w:rPr>
        <w:t xml:space="preserve"> леже дискордантно преко палеозојских метаморфита.</w:t>
      </w:r>
    </w:p>
    <w:p w14:paraId="6B198D64" w14:textId="77777777" w:rsidR="005D5413" w:rsidRPr="004A4148" w:rsidRDefault="005D5413" w:rsidP="00E10049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4E5226C5" w14:textId="77777777" w:rsidR="00E10049" w:rsidRPr="004A4148" w:rsidRDefault="00B250E7" w:rsidP="00E10049">
      <w:pPr>
        <w:jc w:val="both"/>
        <w:rPr>
          <w:rFonts w:ascii="Times New Roman" w:hAnsi="Times New Roman" w:cs="Times New Roman"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</w:rPr>
        <w:t>На</w:t>
      </w:r>
      <w:r w:rsidR="005D5413" w:rsidRPr="004A4148">
        <w:rPr>
          <w:rFonts w:ascii="Times New Roman" w:hAnsi="Times New Roman" w:cs="Times New Roman"/>
          <w:sz w:val="24"/>
          <w:szCs w:val="24"/>
        </w:rPr>
        <w:t xml:space="preserve"> сложен</w:t>
      </w:r>
      <w:r w:rsidRPr="004A4148">
        <w:rPr>
          <w:rFonts w:ascii="Times New Roman" w:hAnsi="Times New Roman" w:cs="Times New Roman"/>
          <w:sz w:val="24"/>
          <w:szCs w:val="24"/>
        </w:rPr>
        <w:t>ој</w:t>
      </w:r>
      <w:r w:rsidR="005D5413" w:rsidRPr="004A4148">
        <w:rPr>
          <w:rFonts w:ascii="Times New Roman" w:hAnsi="Times New Roman" w:cs="Times New Roman"/>
          <w:sz w:val="24"/>
          <w:szCs w:val="24"/>
        </w:rPr>
        <w:t xml:space="preserve"> литолошко-структурн</w:t>
      </w:r>
      <w:r w:rsidRPr="004A4148">
        <w:rPr>
          <w:rFonts w:ascii="Times New Roman" w:hAnsi="Times New Roman" w:cs="Times New Roman"/>
          <w:sz w:val="24"/>
          <w:szCs w:val="24"/>
        </w:rPr>
        <w:t>ој</w:t>
      </w:r>
      <w:r w:rsidR="005D5413" w:rsidRPr="004A4148">
        <w:rPr>
          <w:rFonts w:ascii="Times New Roman" w:hAnsi="Times New Roman" w:cs="Times New Roman"/>
          <w:sz w:val="24"/>
          <w:szCs w:val="24"/>
        </w:rPr>
        <w:t xml:space="preserve"> основ</w:t>
      </w:r>
      <w:r w:rsidRPr="004A4148">
        <w:rPr>
          <w:rFonts w:ascii="Times New Roman" w:hAnsi="Times New Roman" w:cs="Times New Roman"/>
          <w:sz w:val="24"/>
          <w:szCs w:val="24"/>
        </w:rPr>
        <w:t>и</w:t>
      </w:r>
      <w:r w:rsidR="005D5413" w:rsidRPr="004A4148">
        <w:rPr>
          <w:rFonts w:ascii="Times New Roman" w:hAnsi="Times New Roman" w:cs="Times New Roman"/>
          <w:sz w:val="24"/>
          <w:szCs w:val="24"/>
        </w:rPr>
        <w:t xml:space="preserve"> непосредне околине Хаџи-Проданове пећине заступљени су различити облици и појаве ендогеног и егзогеног рељефа. Према геолошкој основи и доминантним геоморфолошким агенсима у широј околини пећине могу да се издвоје облици тектонско-структурног, односно морфоструктурног рељефа ендогених процеса, као и флувио-денудациони и крашки облици егзогеног процеса, али и појаве облика колувијалних процеса.</w:t>
      </w:r>
    </w:p>
    <w:p w14:paraId="40A62DB5" w14:textId="77777777" w:rsidR="005D5413" w:rsidRPr="004A4148" w:rsidRDefault="005D5413" w:rsidP="00E1004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2343FF0" w14:textId="77777777" w:rsidR="005D5413" w:rsidRPr="004A4148" w:rsidRDefault="005D5413" w:rsidP="005D5413">
      <w:pPr>
        <w:jc w:val="both"/>
        <w:rPr>
          <w:rFonts w:ascii="Times New Roman" w:hAnsi="Times New Roman" w:cs="Times New Roman"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</w:rPr>
        <w:t xml:space="preserve">Хаџи-Проданова пећина је простран, хоризонталан, радијално разгранат подземни облик карстног рељефа. Састоји се из Централне дворане и зракасто распоређених бочних канала. 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Хаџи-Проданова пећина се одликује сложеном морфологијом са више бочних канала у различитим нивоима по чему одговара типу сложене, разгранате пећине. Посебна одлика пећине је њена композитност са више сужења и великих проширења облика пећинских дворана, као и велике наслаге сиге различитих морфогенетских типова. На овим основама у Хаџи-Продановој пећини могу се издвојити следеће морфолошке целине: Улаз, Улазни канал, Сужење, Централна дворана, Јужни бочни канал, Источни висећи канал, Високи канал са кадама, Дугачка галерија и Задња дворана. </w:t>
      </w:r>
      <w:r w:rsidR="0002679D"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У Хаџи-Продановој пећини је присутан богат пећински накит: велики ниски (плочасти) сталагмити, бигрене кадице са водом, а доминирају широки китњасти саливи. </w:t>
      </w:r>
      <w:r w:rsidRPr="004A4148">
        <w:rPr>
          <w:rFonts w:ascii="Times New Roman" w:hAnsi="Times New Roman" w:cs="Times New Roman"/>
          <w:sz w:val="24"/>
          <w:szCs w:val="24"/>
        </w:rPr>
        <w:t xml:space="preserve">Укупна дужина канала износи 420 m. </w:t>
      </w:r>
    </w:p>
    <w:p w14:paraId="6985A317" w14:textId="77777777" w:rsidR="005D5413" w:rsidRPr="004A4148" w:rsidRDefault="005D5413" w:rsidP="005D54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CE9F71" w14:textId="411CD855" w:rsidR="005D5413" w:rsidRPr="004A4148" w:rsidRDefault="005D5413" w:rsidP="005D5413">
      <w:pPr>
        <w:jc w:val="both"/>
        <w:rPr>
          <w:rFonts w:ascii="Times New Roman" w:hAnsi="Times New Roman" w:cs="Times New Roman"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</w:rPr>
        <w:t xml:space="preserve">Пећина је станиште 10 врста артроподске фауне међу којима је једна стеноендемска врста инсеката </w:t>
      </w:r>
      <w:r w:rsidRPr="004A4148">
        <w:rPr>
          <w:rFonts w:ascii="Times New Roman" w:hAnsi="Times New Roman" w:cs="Times New Roman"/>
          <w:i/>
          <w:iCs/>
          <w:sz w:val="24"/>
          <w:szCs w:val="24"/>
        </w:rPr>
        <w:t>Dualius starovlаhi</w:t>
      </w:r>
      <w:r w:rsidRPr="004A4148">
        <w:rPr>
          <w:rFonts w:ascii="Times New Roman" w:hAnsi="Times New Roman" w:cs="Times New Roman"/>
          <w:sz w:val="24"/>
          <w:szCs w:val="24"/>
        </w:rPr>
        <w:t>. Станиште је велике колоније слепих мишева. Све четири присутне врсте слепих мишева, Велики потковичар (</w:t>
      </w:r>
      <w:r w:rsidRPr="004A4148">
        <w:rPr>
          <w:rFonts w:ascii="Times New Roman" w:hAnsi="Times New Roman" w:cs="Times New Roman"/>
          <w:i/>
          <w:iCs/>
          <w:sz w:val="24"/>
          <w:szCs w:val="24"/>
        </w:rPr>
        <w:t>Rhinolophus ferrumequinum</w:t>
      </w:r>
      <w:r w:rsidRPr="004A4148">
        <w:rPr>
          <w:rFonts w:ascii="Times New Roman" w:hAnsi="Times New Roman" w:cs="Times New Roman"/>
          <w:sz w:val="24"/>
          <w:szCs w:val="24"/>
        </w:rPr>
        <w:t>), Јужни потковичар (</w:t>
      </w:r>
      <w:r w:rsidRPr="004A4148">
        <w:rPr>
          <w:rFonts w:ascii="Times New Roman" w:hAnsi="Times New Roman" w:cs="Times New Roman"/>
          <w:i/>
          <w:iCs/>
          <w:sz w:val="24"/>
          <w:szCs w:val="24"/>
        </w:rPr>
        <w:t>Rhinolophus euryale</w:t>
      </w:r>
      <w:r w:rsidRPr="004A4148">
        <w:rPr>
          <w:rFonts w:ascii="Times New Roman" w:hAnsi="Times New Roman" w:cs="Times New Roman"/>
          <w:sz w:val="24"/>
          <w:szCs w:val="24"/>
        </w:rPr>
        <w:t>), Мали мишоухи вечерњак (</w:t>
      </w:r>
      <w:r w:rsidRPr="004A4148">
        <w:rPr>
          <w:rFonts w:ascii="Times New Roman" w:hAnsi="Times New Roman" w:cs="Times New Roman"/>
          <w:i/>
          <w:iCs/>
          <w:sz w:val="24"/>
          <w:szCs w:val="24"/>
        </w:rPr>
        <w:t>Myotis blythii</w:t>
      </w:r>
      <w:r w:rsidRPr="004A4148">
        <w:rPr>
          <w:rFonts w:ascii="Times New Roman" w:hAnsi="Times New Roman" w:cs="Times New Roman"/>
          <w:sz w:val="24"/>
          <w:szCs w:val="24"/>
        </w:rPr>
        <w:t>) и Дугокрили љиљак (</w:t>
      </w:r>
      <w:r w:rsidRPr="004A4148">
        <w:rPr>
          <w:rFonts w:ascii="Times New Roman" w:hAnsi="Times New Roman" w:cs="Times New Roman"/>
          <w:i/>
          <w:iCs/>
          <w:sz w:val="24"/>
          <w:szCs w:val="24"/>
        </w:rPr>
        <w:t>Miniopterus schreibersii</w:t>
      </w:r>
      <w:r w:rsidRPr="004A4148">
        <w:rPr>
          <w:rFonts w:ascii="Times New Roman" w:hAnsi="Times New Roman" w:cs="Times New Roman"/>
          <w:sz w:val="24"/>
          <w:szCs w:val="24"/>
        </w:rPr>
        <w:t xml:space="preserve">), заштићене су </w:t>
      </w:r>
      <w:r w:rsidR="00C720F6" w:rsidRPr="004A4148">
        <w:rPr>
          <w:rFonts w:ascii="Times New Roman" w:hAnsi="Times New Roman" w:cs="Times New Roman"/>
          <w:sz w:val="24"/>
          <w:szCs w:val="24"/>
        </w:rPr>
        <w:t>Правилником о проглашењу и заштити строго заштићених и заштићених дивљих врста биљака, животиња и гљива („Службени гласник РС</w:t>
      </w:r>
      <w:r w:rsidR="004A4148">
        <w:rPr>
          <w:rFonts w:ascii="Times New Roman" w:hAnsi="Times New Roman" w:cs="Times New Roman"/>
          <w:sz w:val="24"/>
          <w:szCs w:val="24"/>
        </w:rPr>
        <w:t>ˮ</w:t>
      </w:r>
      <w:r w:rsidR="00C720F6" w:rsidRPr="004A4148">
        <w:rPr>
          <w:rFonts w:ascii="Times New Roman" w:hAnsi="Times New Roman" w:cs="Times New Roman"/>
          <w:sz w:val="24"/>
          <w:szCs w:val="24"/>
        </w:rPr>
        <w:t xml:space="preserve">, бр. 5/10, 47/11, 32/16 и 98/16). Све наведене врсте се налазе на Прилогу </w:t>
      </w:r>
      <w:r w:rsidR="00C720F6" w:rsidRPr="004A4148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C720F6" w:rsidRPr="004A4148">
        <w:rPr>
          <w:rFonts w:ascii="Times New Roman" w:hAnsi="Times New Roman" w:cs="Times New Roman"/>
          <w:sz w:val="24"/>
          <w:szCs w:val="24"/>
        </w:rPr>
        <w:t xml:space="preserve"> Правилника – строго заштићене врсте.</w:t>
      </w:r>
      <w:r w:rsidR="00C720F6" w:rsidRPr="004A41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FC79614" w14:textId="77777777" w:rsidR="005D5413" w:rsidRPr="004A4148" w:rsidRDefault="005D5413" w:rsidP="005D54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D569EA" w14:textId="77777777" w:rsidR="00E10049" w:rsidRPr="004A4148" w:rsidRDefault="005D5413" w:rsidP="005D541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</w:rPr>
        <w:t>Испред пећине је било седиште Хаџи-Проданове буне, у чију част је 1911. године, испред пећине подигнута спомен-црква</w:t>
      </w:r>
      <w:r w:rsidR="00024D21" w:rsidRPr="004A4148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Pr="004A4148">
        <w:rPr>
          <w:rFonts w:ascii="Times New Roman" w:hAnsi="Times New Roman" w:cs="Times New Roman"/>
          <w:sz w:val="24"/>
          <w:szCs w:val="24"/>
        </w:rPr>
        <w:t xml:space="preserve"> </w:t>
      </w:r>
      <w:r w:rsidR="00024D21" w:rsidRPr="004A4148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24D21" w:rsidRPr="004A4148">
        <w:rPr>
          <w:rFonts w:ascii="Times New Roman" w:hAnsi="Times New Roman" w:cs="Times New Roman"/>
          <w:sz w:val="24"/>
          <w:szCs w:val="24"/>
        </w:rPr>
        <w:t xml:space="preserve">бновљена </w:t>
      </w:r>
      <w:r w:rsidRPr="004A4148">
        <w:rPr>
          <w:rFonts w:ascii="Times New Roman" w:hAnsi="Times New Roman" w:cs="Times New Roman"/>
          <w:sz w:val="24"/>
          <w:szCs w:val="24"/>
        </w:rPr>
        <w:t xml:space="preserve">црквица посвећена </w:t>
      </w:r>
      <w:r w:rsidR="00024D21" w:rsidRPr="004A4148">
        <w:rPr>
          <w:rFonts w:ascii="Times New Roman" w:hAnsi="Times New Roman" w:cs="Times New Roman"/>
          <w:sz w:val="24"/>
          <w:szCs w:val="24"/>
          <w:lang w:val="sr-Latn-RS"/>
        </w:rPr>
        <w:t xml:space="preserve">je </w:t>
      </w:r>
      <w:r w:rsidRPr="004A4148">
        <w:rPr>
          <w:rFonts w:ascii="Times New Roman" w:hAnsi="Times New Roman" w:cs="Times New Roman"/>
          <w:sz w:val="24"/>
          <w:szCs w:val="24"/>
        </w:rPr>
        <w:t>Светим Архангелима.</w:t>
      </w:r>
    </w:p>
    <w:p w14:paraId="644CF82B" w14:textId="77777777" w:rsidR="00E10049" w:rsidRPr="004A4148" w:rsidRDefault="00E10049" w:rsidP="00E10049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14:paraId="77D9725E" w14:textId="77777777" w:rsidR="005D5413" w:rsidRPr="004A4148" w:rsidRDefault="00E10049" w:rsidP="005D5413">
      <w:pPr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Вредновањем природне целине </w:t>
      </w:r>
      <w:r w:rsidRPr="004A4148">
        <w:rPr>
          <w:rFonts w:ascii="Times New Roman" w:hAnsi="Times New Roman" w:cs="Times New Roman"/>
          <w:sz w:val="24"/>
          <w:szCs w:val="24"/>
        </w:rPr>
        <w:t xml:space="preserve">подручја </w:t>
      </w:r>
      <w:r w:rsidR="008E381F" w:rsidRPr="004A4148">
        <w:rPr>
          <w:rFonts w:ascii="Times New Roman" w:hAnsi="Times New Roman" w:cs="Times New Roman"/>
          <w:bCs/>
          <w:iCs/>
          <w:sz w:val="24"/>
          <w:szCs w:val="24"/>
        </w:rPr>
        <w:t>Хаџи-Проданов</w:t>
      </w:r>
      <w:r w:rsidR="008E381F" w:rsidRPr="004A414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а</w:t>
      </w:r>
      <w:r w:rsidR="008E381F" w:rsidRPr="004A4148">
        <w:rPr>
          <w:rFonts w:ascii="Times New Roman" w:hAnsi="Times New Roman" w:cs="Times New Roman"/>
          <w:b/>
          <w:bCs/>
          <w:iCs/>
          <w:sz w:val="24"/>
          <w:szCs w:val="24"/>
          <w:lang w:val="sr-Cyrl-CS"/>
        </w:rPr>
        <w:t xml:space="preserve"> </w:t>
      </w:r>
      <w:r w:rsidR="008E381F" w:rsidRPr="004A4148">
        <w:rPr>
          <w:rFonts w:ascii="Times New Roman" w:hAnsi="Times New Roman" w:cs="Times New Roman"/>
          <w:sz w:val="24"/>
          <w:szCs w:val="24"/>
          <w:lang w:val="ru-RU"/>
        </w:rPr>
        <w:t>пећина</w:t>
      </w:r>
      <w:r w:rsidR="008E381F" w:rsidRPr="004A4148">
        <w:rPr>
          <w:rFonts w:ascii="Times New Roman" w:hAnsi="Times New Roman" w:cs="Times New Roman"/>
          <w:sz w:val="24"/>
          <w:szCs w:val="24"/>
        </w:rPr>
        <w:t xml:space="preserve"> 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утврђено је да поседује врло високе природне вредности по критеријумима вредновања природних добара, те да има својства </w:t>
      </w:r>
      <w:r w:rsidR="008E381F" w:rsidRPr="004A4148">
        <w:rPr>
          <w:rFonts w:ascii="Times New Roman" w:hAnsi="Times New Roman" w:cs="Times New Roman"/>
          <w:sz w:val="24"/>
          <w:szCs w:val="24"/>
          <w:lang w:val="ru-RU"/>
        </w:rPr>
        <w:t>Споменик</w:t>
      </w:r>
      <w:r w:rsidR="008E381F" w:rsidRPr="004A4148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8E381F" w:rsidRPr="004A4148">
        <w:rPr>
          <w:rFonts w:ascii="Times New Roman" w:hAnsi="Times New Roman" w:cs="Times New Roman"/>
          <w:sz w:val="24"/>
          <w:szCs w:val="24"/>
          <w:lang w:val="ru-RU"/>
        </w:rPr>
        <w:t xml:space="preserve"> природе</w:t>
      </w:r>
      <w:r w:rsidR="006107F1" w:rsidRPr="004A414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D5413"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5413" w:rsidRPr="004A4148">
        <w:rPr>
          <w:rFonts w:ascii="Times New Roman" w:hAnsi="Times New Roman" w:cs="Times New Roman"/>
          <w:bCs/>
          <w:iCs/>
          <w:sz w:val="24"/>
          <w:szCs w:val="24"/>
        </w:rPr>
        <w:t>Хаџи-Проданов</w:t>
      </w:r>
      <w:r w:rsidR="005D5413" w:rsidRPr="004A414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а </w:t>
      </w:r>
      <w:r w:rsidR="005D5413" w:rsidRPr="004A4148">
        <w:rPr>
          <w:rFonts w:ascii="Times New Roman" w:hAnsi="Times New Roman" w:cs="Times New Roman"/>
          <w:sz w:val="24"/>
          <w:szCs w:val="24"/>
          <w:lang w:val="ru-RU"/>
        </w:rPr>
        <w:t>пећина</w:t>
      </w:r>
      <w:r w:rsidR="005D5413" w:rsidRPr="004A4148">
        <w:rPr>
          <w:rFonts w:ascii="Times New Roman" w:hAnsi="Times New Roman" w:cs="Times New Roman"/>
          <w:sz w:val="24"/>
          <w:szCs w:val="24"/>
        </w:rPr>
        <w:t xml:space="preserve"> </w:t>
      </w:r>
      <w:r w:rsidR="00B250E7" w:rsidRPr="004A4148">
        <w:rPr>
          <w:rFonts w:ascii="Times New Roman" w:hAnsi="Times New Roman" w:cs="Times New Roman"/>
          <w:sz w:val="24"/>
          <w:szCs w:val="24"/>
        </w:rPr>
        <w:t xml:space="preserve">је природно </w:t>
      </w:r>
      <w:r w:rsidR="005D5413" w:rsidRPr="004A4148">
        <w:rPr>
          <w:rFonts w:ascii="Times New Roman" w:hAnsi="Times New Roman" w:cs="Times New Roman"/>
          <w:sz w:val="24"/>
          <w:szCs w:val="24"/>
        </w:rPr>
        <w:t xml:space="preserve">добро </w:t>
      </w:r>
      <w:r w:rsidR="005D5413" w:rsidRPr="004A4148">
        <w:rPr>
          <w:rFonts w:ascii="Times New Roman" w:hAnsi="Times New Roman" w:cs="Times New Roman"/>
          <w:bCs/>
          <w:noProof/>
          <w:sz w:val="24"/>
          <w:szCs w:val="24"/>
        </w:rPr>
        <w:t xml:space="preserve">II категорије </w:t>
      </w:r>
      <w:r w:rsidR="005D5413" w:rsidRPr="004A4148">
        <w:rPr>
          <w:rFonts w:ascii="Times New Roman" w:hAnsi="Times New Roman" w:cs="Times New Roman"/>
          <w:noProof/>
          <w:sz w:val="24"/>
          <w:szCs w:val="24"/>
        </w:rPr>
        <w:t>–</w:t>
      </w:r>
      <w:r w:rsidR="005D5413" w:rsidRPr="004A4148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 w:rsidR="005D5413" w:rsidRPr="004A4148">
        <w:rPr>
          <w:rFonts w:ascii="Times New Roman" w:hAnsi="Times New Roman" w:cs="Times New Roman"/>
          <w:noProof/>
          <w:sz w:val="24"/>
          <w:szCs w:val="24"/>
        </w:rPr>
        <w:t>Заштићено подручје регионалног, односно великог значаја.</w:t>
      </w:r>
    </w:p>
    <w:p w14:paraId="6C057DCD" w14:textId="77777777" w:rsidR="005D5413" w:rsidRPr="004A4148" w:rsidRDefault="005D5413" w:rsidP="00E100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B812D7" w14:textId="77777777" w:rsidR="005D5413" w:rsidRPr="004A4148" w:rsidRDefault="005D5413" w:rsidP="005D5413">
      <w:pPr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t>Површина простора који се предлаже за заштиту износи</w:t>
      </w:r>
      <w:r w:rsidRPr="004A4148">
        <w:rPr>
          <w:rFonts w:ascii="Times New Roman" w:hAnsi="Times New Roman" w:cs="Times New Roman"/>
          <w:iCs/>
          <w:sz w:val="24"/>
          <w:szCs w:val="24"/>
        </w:rPr>
        <w:t>:</w:t>
      </w: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4A4148">
        <w:rPr>
          <w:rFonts w:ascii="Times New Roman" w:hAnsi="Times New Roman" w:cs="Times New Roman"/>
          <w:bCs/>
          <w:sz w:val="24"/>
          <w:szCs w:val="24"/>
        </w:rPr>
        <w:t>6.61</w:t>
      </w:r>
      <w:r w:rsidRPr="004A4148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4A4148">
        <w:rPr>
          <w:rFonts w:ascii="Times New Roman" w:hAnsi="Times New Roman" w:cs="Times New Roman"/>
          <w:bCs/>
          <w:sz w:val="24"/>
          <w:szCs w:val="24"/>
        </w:rPr>
        <w:t>34</w:t>
      </w: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хектара – </w:t>
      </w:r>
      <w:r w:rsidRPr="004A4148">
        <w:rPr>
          <w:rFonts w:ascii="Times New Roman" w:hAnsi="Times New Roman" w:cs="Times New Roman"/>
          <w:iCs/>
          <w:sz w:val="24"/>
          <w:szCs w:val="24"/>
        </w:rPr>
        <w:t>6</w:t>
      </w: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хектара, </w:t>
      </w:r>
      <w:r w:rsidRPr="004A4148">
        <w:rPr>
          <w:rFonts w:ascii="Times New Roman" w:hAnsi="Times New Roman" w:cs="Times New Roman"/>
          <w:iCs/>
          <w:sz w:val="24"/>
          <w:szCs w:val="24"/>
        </w:rPr>
        <w:t>61</w:t>
      </w: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ар и </w:t>
      </w:r>
      <w:r w:rsidRPr="004A4148">
        <w:rPr>
          <w:rFonts w:ascii="Times New Roman" w:hAnsi="Times New Roman" w:cs="Times New Roman"/>
          <w:iCs/>
          <w:sz w:val="24"/>
          <w:szCs w:val="24"/>
        </w:rPr>
        <w:t>34</w:t>
      </w: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квадратних метара. Просторни оквир заштите</w:t>
      </w:r>
      <w:r w:rsidRPr="004A4148">
        <w:rPr>
          <w:rFonts w:ascii="Times New Roman" w:hAnsi="Times New Roman" w:cs="Times New Roman"/>
          <w:iCs/>
          <w:sz w:val="24"/>
          <w:szCs w:val="24"/>
        </w:rPr>
        <w:t>:</w:t>
      </w: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Непосредна околина улаза у Хаџи-</w:t>
      </w: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Проданову пећину</w:t>
      </w:r>
      <w:r w:rsidRPr="004A4148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 </w:t>
      </w: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t>и део залеђа. Власништво</w:t>
      </w:r>
      <w:r w:rsidRPr="004A4148">
        <w:rPr>
          <w:rFonts w:ascii="Times New Roman" w:hAnsi="Times New Roman" w:cs="Times New Roman"/>
          <w:iCs/>
          <w:sz w:val="24"/>
          <w:szCs w:val="24"/>
        </w:rPr>
        <w:t>: п</w:t>
      </w: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риватно – </w:t>
      </w:r>
      <w:r w:rsidRPr="004A4148">
        <w:rPr>
          <w:rFonts w:ascii="Times New Roman" w:hAnsi="Times New Roman" w:cs="Times New Roman"/>
          <w:sz w:val="24"/>
          <w:szCs w:val="24"/>
        </w:rPr>
        <w:t>6,4748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4148">
        <w:rPr>
          <w:rFonts w:ascii="Times New Roman" w:hAnsi="Times New Roman" w:cs="Times New Roman"/>
          <w:sz w:val="24"/>
          <w:szCs w:val="24"/>
          <w:lang w:val="sr-Latn-CS"/>
        </w:rPr>
        <w:t>ha</w:t>
      </w:r>
      <w:r w:rsidRPr="004A4148">
        <w:rPr>
          <w:rFonts w:ascii="Times New Roman" w:hAnsi="Times New Roman" w:cs="Times New Roman"/>
          <w:sz w:val="24"/>
          <w:szCs w:val="24"/>
        </w:rPr>
        <w:t xml:space="preserve"> </w:t>
      </w:r>
      <w:r w:rsidRPr="004A4148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4A4148">
        <w:rPr>
          <w:rFonts w:ascii="Times New Roman" w:hAnsi="Times New Roman" w:cs="Times New Roman"/>
          <w:sz w:val="24"/>
          <w:szCs w:val="24"/>
        </w:rPr>
        <w:t>97,9 %)</w:t>
      </w:r>
      <w:r w:rsidRPr="004A4148">
        <w:rPr>
          <w:rFonts w:ascii="Times New Roman" w:hAnsi="Times New Roman" w:cs="Times New Roman"/>
          <w:iCs/>
          <w:sz w:val="24"/>
          <w:szCs w:val="24"/>
        </w:rPr>
        <w:t xml:space="preserve">; јавно – 0,0074 </w:t>
      </w:r>
      <w:r w:rsidRPr="004A4148">
        <w:rPr>
          <w:rFonts w:ascii="Times New Roman" w:hAnsi="Times New Roman" w:cs="Times New Roman"/>
          <w:sz w:val="24"/>
          <w:szCs w:val="24"/>
          <w:lang w:val="sr-Latn-CS"/>
        </w:rPr>
        <w:t>ha</w:t>
      </w:r>
      <w:r w:rsidRPr="004A4148">
        <w:rPr>
          <w:rFonts w:ascii="Times New Roman" w:hAnsi="Times New Roman" w:cs="Times New Roman"/>
          <w:sz w:val="24"/>
          <w:szCs w:val="24"/>
        </w:rPr>
        <w:t xml:space="preserve"> </w:t>
      </w:r>
      <w:r w:rsidRPr="004A4148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4A4148">
        <w:rPr>
          <w:rFonts w:ascii="Times New Roman" w:hAnsi="Times New Roman" w:cs="Times New Roman"/>
          <w:sz w:val="24"/>
          <w:szCs w:val="24"/>
        </w:rPr>
        <w:t>0,11 %)</w:t>
      </w:r>
      <w:r w:rsidRPr="004A4148">
        <w:rPr>
          <w:rFonts w:ascii="Times New Roman" w:hAnsi="Times New Roman" w:cs="Times New Roman"/>
          <w:iCs/>
          <w:sz w:val="24"/>
          <w:szCs w:val="24"/>
        </w:rPr>
        <w:t xml:space="preserve"> и други</w:t>
      </w:r>
      <w:r w:rsidRPr="004A414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облици својине – 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 xml:space="preserve">0,1312 </w:t>
      </w:r>
      <w:r w:rsidRPr="004A4148">
        <w:rPr>
          <w:rFonts w:ascii="Times New Roman" w:hAnsi="Times New Roman" w:cs="Times New Roman"/>
          <w:sz w:val="24"/>
          <w:szCs w:val="24"/>
        </w:rPr>
        <w:t xml:space="preserve">ha </w:t>
      </w:r>
      <w:r w:rsidRPr="004A4148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4A4148">
        <w:rPr>
          <w:rFonts w:ascii="Times New Roman" w:hAnsi="Times New Roman" w:cs="Times New Roman"/>
          <w:sz w:val="24"/>
          <w:szCs w:val="24"/>
        </w:rPr>
        <w:t>1,98 %)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5B79534" w14:textId="77777777" w:rsidR="005D5413" w:rsidRPr="004A4148" w:rsidRDefault="005D5413" w:rsidP="005D5413">
      <w:pPr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14:paraId="3EE3B03A" w14:textId="77777777" w:rsidR="00397E0A" w:rsidRPr="004A4148" w:rsidRDefault="00397E0A" w:rsidP="00397E0A">
      <w:pPr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48">
        <w:rPr>
          <w:rFonts w:ascii="Times New Roman" w:eastAsia="Times New Roman" w:hAnsi="Times New Roman" w:cs="Times New Roman"/>
          <w:sz w:val="24"/>
          <w:szCs w:val="24"/>
        </w:rPr>
        <w:t xml:space="preserve">Да би се заштитиле темељне вредности, </w:t>
      </w:r>
      <w:r w:rsidR="006107F1" w:rsidRPr="004A4148">
        <w:rPr>
          <w:rFonts w:ascii="Times New Roman" w:eastAsia="Times New Roman" w:hAnsi="Times New Roman" w:cs="Times New Roman"/>
          <w:sz w:val="24"/>
          <w:szCs w:val="24"/>
        </w:rPr>
        <w:t xml:space="preserve">на подручју </w:t>
      </w:r>
      <w:r w:rsidR="008E381F" w:rsidRPr="004A4148">
        <w:rPr>
          <w:rFonts w:ascii="Times New Roman" w:hAnsi="Times New Roman" w:cs="Times New Roman"/>
          <w:sz w:val="24"/>
          <w:szCs w:val="24"/>
          <w:lang w:val="ru-RU"/>
        </w:rPr>
        <w:t>Споменик природе „Хаџи Проданова пећина“</w:t>
      </w:r>
      <w:r w:rsidR="006107F1" w:rsidRPr="004A4148">
        <w:rPr>
          <w:rFonts w:ascii="Times New Roman" w:hAnsi="Times New Roman" w:cs="Times New Roman"/>
          <w:sz w:val="24"/>
          <w:szCs w:val="24"/>
          <w:lang w:val="ru-RU"/>
        </w:rPr>
        <w:t xml:space="preserve"> прописан </w:t>
      </w:r>
      <w:r w:rsidR="008E381F" w:rsidRPr="004A4148"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8E381F" w:rsidRPr="004A4148">
        <w:rPr>
          <w:rFonts w:ascii="Times New Roman" w:hAnsi="Times New Roman" w:cs="Times New Roman"/>
          <w:sz w:val="24"/>
          <w:szCs w:val="24"/>
          <w:lang w:val="ru-RU"/>
        </w:rPr>
        <w:t xml:space="preserve"> режим</w:t>
      </w:r>
      <w:r w:rsidR="006107F1" w:rsidRPr="004A4148">
        <w:rPr>
          <w:rFonts w:ascii="Times New Roman" w:hAnsi="Times New Roman" w:cs="Times New Roman"/>
          <w:sz w:val="24"/>
          <w:szCs w:val="24"/>
          <w:lang w:val="ru-RU"/>
        </w:rPr>
        <w:t xml:space="preserve"> заштите </w:t>
      </w:r>
      <w:r w:rsidR="006107F1" w:rsidRPr="004A4148">
        <w:rPr>
          <w:rFonts w:ascii="Times New Roman" w:hAnsi="Times New Roman" w:cs="Times New Roman"/>
          <w:sz w:val="24"/>
          <w:szCs w:val="24"/>
          <w:lang w:val="sr-Latn-RS"/>
        </w:rPr>
        <w:t>II</w:t>
      </w:r>
      <w:r w:rsidR="006107F1" w:rsidRPr="004A4148">
        <w:rPr>
          <w:rFonts w:ascii="Times New Roman" w:hAnsi="Times New Roman" w:cs="Times New Roman"/>
          <w:sz w:val="24"/>
          <w:szCs w:val="24"/>
          <w:lang w:val="ru-RU"/>
        </w:rPr>
        <w:t xml:space="preserve"> степена. О</w:t>
      </w:r>
      <w:r w:rsidRPr="004A4148">
        <w:rPr>
          <w:rFonts w:ascii="Times New Roman" w:eastAsia="Times New Roman" w:hAnsi="Times New Roman" w:cs="Times New Roman"/>
          <w:sz w:val="24"/>
          <w:szCs w:val="24"/>
        </w:rPr>
        <w:t xml:space="preserve">сим забрана и ограничења прописаних oдредбама Закона о заштити природе и Уредбом о режимима заштите, на простору режима II (другог) степена заштите </w:t>
      </w:r>
      <w:r w:rsidR="00E84660" w:rsidRPr="004A4148">
        <w:rPr>
          <w:rFonts w:ascii="Times New Roman" w:eastAsia="Times New Roman" w:hAnsi="Times New Roman" w:cs="Times New Roman"/>
          <w:sz w:val="24"/>
          <w:szCs w:val="24"/>
        </w:rPr>
        <w:t>прописание су</w:t>
      </w:r>
      <w:r w:rsidRPr="004A4148">
        <w:rPr>
          <w:rFonts w:ascii="Times New Roman" w:eastAsia="Times New Roman" w:hAnsi="Times New Roman" w:cs="Times New Roman"/>
          <w:sz w:val="24"/>
          <w:szCs w:val="24"/>
        </w:rPr>
        <w:t xml:space="preserve"> и специфичне мере које се огледају кроз следеће забране и ограничења:</w:t>
      </w:r>
    </w:p>
    <w:p w14:paraId="3FEC6DB9" w14:textId="77777777" w:rsidR="00397E0A" w:rsidRPr="004A4148" w:rsidRDefault="00397E0A" w:rsidP="00397E0A">
      <w:pPr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C3A2513" w14:textId="77777777" w:rsidR="00E10049" w:rsidRPr="004A4148" w:rsidRDefault="006107F1" w:rsidP="00E10049">
      <w:pPr>
        <w:jc w:val="both"/>
        <w:rPr>
          <w:rFonts w:ascii="Times New Roman" w:hAnsi="Times New Roman" w:cs="Times New Roman"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E10049" w:rsidRPr="004A4148">
        <w:rPr>
          <w:rFonts w:ascii="Times New Roman" w:hAnsi="Times New Roman" w:cs="Times New Roman"/>
          <w:sz w:val="24"/>
          <w:szCs w:val="24"/>
          <w:lang w:val="ru-RU"/>
        </w:rPr>
        <w:t xml:space="preserve"> режиму заштите </w:t>
      </w:r>
      <w:r w:rsidR="00E10049" w:rsidRPr="004A4148">
        <w:rPr>
          <w:rFonts w:ascii="Times New Roman" w:hAnsi="Times New Roman" w:cs="Times New Roman"/>
          <w:sz w:val="24"/>
          <w:szCs w:val="24"/>
          <w:lang w:val="sr-Latn-RS"/>
        </w:rPr>
        <w:t>II</w:t>
      </w:r>
      <w:r w:rsidR="00E10049" w:rsidRPr="004A4148">
        <w:rPr>
          <w:rFonts w:ascii="Times New Roman" w:hAnsi="Times New Roman" w:cs="Times New Roman"/>
          <w:sz w:val="24"/>
          <w:szCs w:val="24"/>
          <w:lang w:val="ru-RU"/>
        </w:rPr>
        <w:t xml:space="preserve"> степена </w:t>
      </w:r>
      <w:r w:rsidR="00E10049" w:rsidRPr="004A4148">
        <w:rPr>
          <w:rFonts w:ascii="Times New Roman" w:hAnsi="Times New Roman" w:cs="Times New Roman"/>
          <w:sz w:val="24"/>
          <w:szCs w:val="24"/>
        </w:rPr>
        <w:t xml:space="preserve">на </w:t>
      </w:r>
      <w:r w:rsidR="0073636F" w:rsidRPr="004A4148">
        <w:rPr>
          <w:rFonts w:ascii="Times New Roman" w:hAnsi="Times New Roman" w:cs="Times New Roman"/>
          <w:sz w:val="24"/>
          <w:szCs w:val="24"/>
        </w:rPr>
        <w:t>целом подручју</w:t>
      </w:r>
      <w:r w:rsidR="00E10049" w:rsidRPr="004A4148">
        <w:rPr>
          <w:rFonts w:ascii="Times New Roman" w:hAnsi="Times New Roman" w:cs="Times New Roman"/>
          <w:sz w:val="24"/>
          <w:szCs w:val="24"/>
        </w:rPr>
        <w:t xml:space="preserve"> </w:t>
      </w:r>
      <w:r w:rsidR="00E10049" w:rsidRPr="004A4148">
        <w:rPr>
          <w:rFonts w:ascii="Times New Roman" w:hAnsi="Times New Roman" w:cs="Times New Roman"/>
          <w:b/>
          <w:sz w:val="24"/>
          <w:szCs w:val="24"/>
          <w:lang w:val="ru-RU"/>
        </w:rPr>
        <w:t>забрањује</w:t>
      </w:r>
      <w:r w:rsidR="00E10049" w:rsidRPr="004A4148">
        <w:rPr>
          <w:rFonts w:ascii="Times New Roman" w:hAnsi="Times New Roman" w:cs="Times New Roman"/>
          <w:sz w:val="24"/>
          <w:szCs w:val="24"/>
          <w:lang w:val="ru-RU"/>
        </w:rPr>
        <w:t xml:space="preserve"> се и:</w:t>
      </w:r>
    </w:p>
    <w:p w14:paraId="0DAD4610" w14:textId="77777777" w:rsidR="008E381F" w:rsidRPr="004A4148" w:rsidRDefault="008E381F" w:rsidP="008E381F">
      <w:pPr>
        <w:pStyle w:val="Heading8"/>
        <w:spacing w:before="0"/>
        <w:ind w:left="709" w:hanging="425"/>
        <w:jc w:val="both"/>
        <w:rPr>
          <w:rFonts w:ascii="Times New Roman" w:hAnsi="Times New Roman" w:cs="Times New Roman"/>
          <w:bCs w:val="0"/>
          <w:color w:val="auto"/>
          <w:sz w:val="24"/>
          <w:szCs w:val="24"/>
          <w:lang w:val="sr-Cyrl-RS"/>
        </w:rPr>
      </w:pPr>
      <w:r w:rsidRPr="004A4148">
        <w:rPr>
          <w:rFonts w:ascii="Times New Roman" w:hAnsi="Times New Roman" w:cs="Times New Roman"/>
          <w:bCs w:val="0"/>
          <w:color w:val="auto"/>
          <w:sz w:val="24"/>
          <w:szCs w:val="24"/>
          <w:lang w:val="sr-Cyrl-RS"/>
        </w:rPr>
        <w:t>унутар</w:t>
      </w:r>
      <w:r w:rsidRPr="004A4148">
        <w:rPr>
          <w:rFonts w:ascii="Times New Roman" w:hAnsi="Times New Roman" w:cs="Times New Roman"/>
          <w:bCs w:val="0"/>
          <w:color w:val="auto"/>
          <w:sz w:val="24"/>
          <w:szCs w:val="24"/>
          <w:lang w:val="sr-Cyrl-CS"/>
        </w:rPr>
        <w:t xml:space="preserve"> </w:t>
      </w:r>
      <w:r w:rsidRPr="004A4148">
        <w:rPr>
          <w:rFonts w:ascii="Times New Roman" w:hAnsi="Times New Roman" w:cs="Times New Roman"/>
          <w:bCs w:val="0"/>
          <w:iCs w:val="0"/>
          <w:color w:val="auto"/>
          <w:sz w:val="24"/>
          <w:szCs w:val="24"/>
        </w:rPr>
        <w:t>Хаџи-Проданов</w:t>
      </w:r>
      <w:r w:rsidRPr="004A4148">
        <w:rPr>
          <w:rFonts w:ascii="Times New Roman" w:hAnsi="Times New Roman" w:cs="Times New Roman"/>
          <w:bCs w:val="0"/>
          <w:iCs w:val="0"/>
          <w:color w:val="auto"/>
          <w:sz w:val="24"/>
          <w:szCs w:val="24"/>
          <w:lang w:val="sr-Cyrl-CS"/>
        </w:rPr>
        <w:t>е пећине</w:t>
      </w:r>
    </w:p>
    <w:p w14:paraId="4B65868A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CS"/>
        </w:rPr>
        <w:t>У</w:t>
      </w:r>
      <w:r w:rsidRPr="004A4148">
        <w:rPr>
          <w:sz w:val="24"/>
          <w:szCs w:val="24"/>
        </w:rPr>
        <w:t>лазак у спелеолошке објекте без пратње овлашћеног лица или најаве овлашћеном лицу, као и радови у тим објектима без потребних одобрења;</w:t>
      </w:r>
    </w:p>
    <w:p w14:paraId="10E734DA" w14:textId="77777777" w:rsidR="008E381F" w:rsidRPr="004A4148" w:rsidRDefault="008E381F" w:rsidP="008E381F">
      <w:pPr>
        <w:pStyle w:val="ListParagraph"/>
        <w:numPr>
          <w:ilvl w:val="0"/>
          <w:numId w:val="6"/>
        </w:numPr>
        <w:spacing w:after="0" w:line="20" w:lineRule="atLeast"/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RS"/>
        </w:rPr>
        <w:t>Хватање, убијање и свако узнемиравање пећинске фауне, а нарочито слепих мишева, осим у научно-истраживачке сврхе и уз претходно прибављену дозволу Министарства заштите животне средине;</w:t>
      </w:r>
    </w:p>
    <w:p w14:paraId="10E34512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RS"/>
        </w:rPr>
        <w:t xml:space="preserve">Прекомерно осветљавање делова пећине у којима се налазе смештени слепи мишеви </w:t>
      </w:r>
      <w:r w:rsidRPr="004A4148">
        <w:rPr>
          <w:sz w:val="24"/>
          <w:szCs w:val="24"/>
          <w:lang w:val="sr-Cyrl-CS"/>
        </w:rPr>
        <w:t>укључујући и употребу блица фотоапарата приликом туристичких посета;</w:t>
      </w:r>
    </w:p>
    <w:p w14:paraId="79DD8E04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Паљење ватре у пећини;</w:t>
      </w:r>
    </w:p>
    <w:p w14:paraId="439E1E6C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Свака промена морфологије терена;</w:t>
      </w:r>
    </w:p>
    <w:p w14:paraId="2401EF86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Ломљење, изношење или друго оштећивање пећинског накита.</w:t>
      </w:r>
    </w:p>
    <w:p w14:paraId="794EBCCC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Отварање нових улаза.</w:t>
      </w:r>
    </w:p>
    <w:p w14:paraId="5CADC522" w14:textId="77777777" w:rsidR="008E381F" w:rsidRPr="004A4148" w:rsidRDefault="008E381F" w:rsidP="008E381F">
      <w:pPr>
        <w:pStyle w:val="ListParagraph"/>
        <w:numPr>
          <w:ilvl w:val="0"/>
          <w:numId w:val="6"/>
        </w:numPr>
        <w:spacing w:after="0" w:line="240" w:lineRule="auto"/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Све друге активности унутар пећине које на било који начин могу угрозити и оштетити њене темељне (и све друге) вредности.</w:t>
      </w:r>
    </w:p>
    <w:p w14:paraId="1170A044" w14:textId="77777777" w:rsidR="008E381F" w:rsidRPr="004A4148" w:rsidRDefault="00B250E7" w:rsidP="008E381F">
      <w:pPr>
        <w:pStyle w:val="Heading8"/>
        <w:spacing w:before="0"/>
        <w:ind w:left="709" w:hanging="425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sr-Cyrl-RS"/>
        </w:rPr>
      </w:pPr>
      <w:r w:rsidRPr="004A4148">
        <w:rPr>
          <w:rFonts w:ascii="Times New Roman" w:hAnsi="Times New Roman" w:cs="Times New Roman"/>
          <w:bCs w:val="0"/>
          <w:color w:val="auto"/>
          <w:sz w:val="24"/>
          <w:szCs w:val="24"/>
          <w:lang w:val="sr-Cyrl-RS"/>
        </w:rPr>
        <w:t>на простору ван пећине</w:t>
      </w:r>
    </w:p>
    <w:p w14:paraId="28C10E4C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Експлоатација минералних сировина свих врста на целом подручју;</w:t>
      </w:r>
    </w:p>
    <w:p w14:paraId="114E38ED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Примарна прерада и предконцентрација сировина;</w:t>
      </w:r>
    </w:p>
    <w:p w14:paraId="00EAA23C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Депоновање примарних и секундарних јаловина, комуналног, индустријског и другог отпада и вишкова земље са откопа, као и формирање мрциништа и одлагање стајског ђубрива на заштићеном подручју на заштићеном подручју и његовој непосредној близини;</w:t>
      </w:r>
    </w:p>
    <w:p w14:paraId="445E8BDF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Изградња индустријских, инфраструктурних, привредних, хидротехничких, стамбених, викенд и других објеката;</w:t>
      </w:r>
    </w:p>
    <w:p w14:paraId="7A28CD11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 xml:space="preserve">Руковање отровним хемијским материјама, нафтним дериватима и другим опасним и штетним материјама; </w:t>
      </w:r>
    </w:p>
    <w:p w14:paraId="0A4FEF6D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Свака промена постојеће морфологије терена и водотока;</w:t>
      </w:r>
    </w:p>
    <w:p w14:paraId="37A0F1F4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Извођење земљаних, грађевинских и других радова којима се може оштетити, пореметити или угрозити заштићено природно добро и његова околина;</w:t>
      </w:r>
    </w:p>
    <w:p w14:paraId="346EF0D0" w14:textId="77777777" w:rsidR="008E381F" w:rsidRPr="004A4148" w:rsidRDefault="008E381F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Каптирање извора, изградња водозахвата и дубоких бушотина, које би могле имати утицаја на ниво подземних вода у карстном систему пећине, а нарочито издвојених за потребе појединачних домаћинстава;</w:t>
      </w:r>
    </w:p>
    <w:p w14:paraId="1F1926DE" w14:textId="77777777" w:rsidR="008E381F" w:rsidRPr="004A4148" w:rsidRDefault="00B250E7" w:rsidP="008E381F">
      <w:pPr>
        <w:pStyle w:val="ListParagraph"/>
        <w:numPr>
          <w:ilvl w:val="0"/>
          <w:numId w:val="6"/>
        </w:numPr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У</w:t>
      </w:r>
      <w:r w:rsidR="008E381F" w:rsidRPr="004A4148">
        <w:rPr>
          <w:sz w:val="24"/>
          <w:szCs w:val="24"/>
          <w:lang w:val="sr-Cyrl-CS"/>
        </w:rPr>
        <w:t>ништавање шумских комплекса и чиста сеча.</w:t>
      </w:r>
    </w:p>
    <w:p w14:paraId="22F4DB2E" w14:textId="77777777" w:rsidR="008E381F" w:rsidRPr="004A4148" w:rsidRDefault="008E381F" w:rsidP="008E381F">
      <w:pPr>
        <w:pStyle w:val="ListParagraph"/>
        <w:numPr>
          <w:ilvl w:val="0"/>
          <w:numId w:val="6"/>
        </w:numPr>
        <w:spacing w:after="0"/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Преоравање природних ливада и пашњака, и обављање других радњи на местима и на начин који могу изазвати процесе јаке водне ерозије и неповољне промене предела.</w:t>
      </w:r>
    </w:p>
    <w:p w14:paraId="268946F5" w14:textId="77777777" w:rsidR="008E381F" w:rsidRPr="004A4148" w:rsidRDefault="008E381F" w:rsidP="008E381F">
      <w:pPr>
        <w:tabs>
          <w:tab w:val="left" w:pos="993"/>
        </w:tabs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</w:rPr>
        <w:t xml:space="preserve">19) Крчење 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>вегетације</w:t>
      </w:r>
      <w:r w:rsidRPr="004A4148">
        <w:rPr>
          <w:rFonts w:ascii="Times New Roman" w:hAnsi="Times New Roman" w:cs="Times New Roman"/>
          <w:sz w:val="24"/>
          <w:szCs w:val="24"/>
        </w:rPr>
        <w:t xml:space="preserve"> и обављање других радњи на местима и на начин који могу изазвати процесе јаке ерозије и неповољне промене предела.</w:t>
      </w:r>
    </w:p>
    <w:p w14:paraId="7B73F746" w14:textId="77777777" w:rsidR="00E10049" w:rsidRPr="004A4148" w:rsidRDefault="00E10049" w:rsidP="00E10049">
      <w:pPr>
        <w:pStyle w:val="NoSpacing"/>
        <w:jc w:val="both"/>
        <w:rPr>
          <w:sz w:val="24"/>
          <w:szCs w:val="24"/>
          <w:lang w:val="ru-RU"/>
        </w:rPr>
      </w:pPr>
    </w:p>
    <w:p w14:paraId="2AE22334" w14:textId="77777777" w:rsidR="00E10049" w:rsidRPr="004A4148" w:rsidRDefault="006107F1" w:rsidP="00E1004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148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E10049" w:rsidRPr="004A4148">
        <w:rPr>
          <w:rFonts w:ascii="Times New Roman" w:hAnsi="Times New Roman" w:cs="Times New Roman"/>
          <w:sz w:val="24"/>
          <w:szCs w:val="24"/>
          <w:lang w:val="ru-RU"/>
        </w:rPr>
        <w:t xml:space="preserve"> режиму заштите </w:t>
      </w:r>
      <w:r w:rsidR="00E10049" w:rsidRPr="004A4148">
        <w:rPr>
          <w:rFonts w:ascii="Times New Roman" w:hAnsi="Times New Roman" w:cs="Times New Roman"/>
          <w:sz w:val="24"/>
          <w:szCs w:val="24"/>
          <w:lang w:val="sr-Latn-RS"/>
        </w:rPr>
        <w:t>II</w:t>
      </w:r>
      <w:r w:rsidR="00E10049" w:rsidRPr="004A4148">
        <w:rPr>
          <w:rFonts w:ascii="Times New Roman" w:hAnsi="Times New Roman" w:cs="Times New Roman"/>
          <w:sz w:val="24"/>
          <w:szCs w:val="24"/>
          <w:lang w:val="ru-RU"/>
        </w:rPr>
        <w:t xml:space="preserve"> степена радови и активности </w:t>
      </w:r>
      <w:r w:rsidR="00E10049" w:rsidRPr="004A414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се </w:t>
      </w:r>
      <w:r w:rsidR="00E10049" w:rsidRPr="004A4148">
        <w:rPr>
          <w:rFonts w:ascii="Times New Roman" w:hAnsi="Times New Roman" w:cs="Times New Roman"/>
          <w:b/>
          <w:bCs/>
          <w:sz w:val="24"/>
          <w:szCs w:val="24"/>
          <w:lang w:val="ru-RU"/>
        </w:rPr>
        <w:t>ограничавају</w:t>
      </w:r>
      <w:r w:rsidR="00E10049" w:rsidRPr="004A414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</w:t>
      </w:r>
      <w:r w:rsidR="00E10049" w:rsidRPr="004A4148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06D5596" w14:textId="77777777" w:rsidR="008E381F" w:rsidRPr="004A4148" w:rsidRDefault="008E381F" w:rsidP="008E381F">
      <w:pPr>
        <w:ind w:left="709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4148">
        <w:rPr>
          <w:rFonts w:ascii="Times New Roman" w:hAnsi="Times New Roman" w:cs="Times New Roman"/>
          <w:sz w:val="24"/>
          <w:szCs w:val="24"/>
          <w:lang w:val="sr-Cyrl-CS"/>
        </w:rPr>
        <w:t>1) Уређење и коришћење пећине за масовне туристиче посете само на уређење Улазног канала и Централне дворане.</w:t>
      </w:r>
    </w:p>
    <w:p w14:paraId="3D793136" w14:textId="77777777" w:rsidR="008E381F" w:rsidRPr="004A4148" w:rsidRDefault="008E381F" w:rsidP="008E381F">
      <w:pPr>
        <w:pStyle w:val="ListParagraph"/>
        <w:numPr>
          <w:ilvl w:val="0"/>
          <w:numId w:val="11"/>
        </w:numPr>
        <w:spacing w:after="0"/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RS"/>
        </w:rPr>
        <w:t xml:space="preserve">Улазак, посете и коришћење пећине у периоду хибернације слепих мишева; </w:t>
      </w:r>
    </w:p>
    <w:p w14:paraId="6D61B6A9" w14:textId="77777777" w:rsidR="008E381F" w:rsidRPr="004A4148" w:rsidRDefault="008E381F" w:rsidP="008E381F">
      <w:pPr>
        <w:pStyle w:val="ListParagraph"/>
        <w:numPr>
          <w:ilvl w:val="1"/>
          <w:numId w:val="7"/>
        </w:numPr>
        <w:spacing w:after="0" w:line="240" w:lineRule="auto"/>
        <w:ind w:left="1418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CS"/>
        </w:rPr>
        <w:t>Реконструкција спомен-црквице испред пећине.</w:t>
      </w:r>
    </w:p>
    <w:p w14:paraId="58A96DA0" w14:textId="77777777" w:rsidR="008E381F" w:rsidRPr="004A4148" w:rsidRDefault="008E381F" w:rsidP="008E381F">
      <w:pPr>
        <w:pStyle w:val="ListParagraph"/>
        <w:numPr>
          <w:ilvl w:val="0"/>
          <w:numId w:val="11"/>
        </w:numPr>
        <w:spacing w:after="0"/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RS"/>
        </w:rPr>
        <w:t>Одржавање и реконструкција туристичке инфраструктуре у пећини и ван ње – стаза, степеништа, ограда, гелендера, осветљења и др.;</w:t>
      </w:r>
    </w:p>
    <w:p w14:paraId="76DF7341" w14:textId="77777777" w:rsidR="008E381F" w:rsidRPr="004A4148" w:rsidRDefault="008E381F" w:rsidP="008E381F">
      <w:pPr>
        <w:pStyle w:val="ListParagraph"/>
        <w:numPr>
          <w:ilvl w:val="0"/>
          <w:numId w:val="11"/>
        </w:numPr>
        <w:spacing w:after="0"/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RS"/>
        </w:rPr>
        <w:t>О</w:t>
      </w:r>
      <w:r w:rsidRPr="004A4148">
        <w:rPr>
          <w:sz w:val="24"/>
          <w:szCs w:val="24"/>
        </w:rPr>
        <w:t>бављање научно-истраживачких радова, мониторинг стања животне средине, природе и живог света</w:t>
      </w:r>
      <w:r w:rsidRPr="004A4148">
        <w:rPr>
          <w:sz w:val="24"/>
          <w:szCs w:val="24"/>
          <w:lang w:val="sr-Cyrl-RS"/>
        </w:rPr>
        <w:t>;</w:t>
      </w:r>
    </w:p>
    <w:p w14:paraId="75558689" w14:textId="77777777" w:rsidR="008E381F" w:rsidRPr="004A4148" w:rsidRDefault="008E381F" w:rsidP="008E381F">
      <w:pPr>
        <w:pStyle w:val="ListParagraph"/>
        <w:numPr>
          <w:ilvl w:val="1"/>
          <w:numId w:val="7"/>
        </w:numPr>
        <w:spacing w:after="0" w:line="240" w:lineRule="auto"/>
        <w:ind w:left="1418" w:hanging="425"/>
        <w:rPr>
          <w:sz w:val="24"/>
          <w:szCs w:val="24"/>
        </w:rPr>
      </w:pPr>
      <w:r w:rsidRPr="004A4148">
        <w:rPr>
          <w:sz w:val="24"/>
          <w:szCs w:val="24"/>
          <w:lang w:val="sr-Cyrl-CS"/>
        </w:rPr>
        <w:t>Сакупљање примерака пећинске фауне у научне сврхе.</w:t>
      </w:r>
    </w:p>
    <w:p w14:paraId="6D1734C5" w14:textId="77777777" w:rsidR="008E381F" w:rsidRPr="004A4148" w:rsidRDefault="008E381F" w:rsidP="008E381F">
      <w:pPr>
        <w:pStyle w:val="ListParagraph"/>
        <w:numPr>
          <w:ilvl w:val="1"/>
          <w:numId w:val="7"/>
        </w:numPr>
        <w:spacing w:after="0" w:line="240" w:lineRule="auto"/>
        <w:ind w:left="1418" w:hanging="425"/>
        <w:rPr>
          <w:sz w:val="24"/>
          <w:szCs w:val="24"/>
        </w:rPr>
      </w:pPr>
      <w:r w:rsidRPr="004A4148">
        <w:rPr>
          <w:sz w:val="24"/>
          <w:szCs w:val="24"/>
          <w:lang w:val="sr-Cyrl-CS"/>
        </w:rPr>
        <w:t>Узимање фосила и археолошких артефаката у научне сврхе.</w:t>
      </w:r>
    </w:p>
    <w:p w14:paraId="2E506546" w14:textId="77777777" w:rsidR="008E381F" w:rsidRPr="004A4148" w:rsidRDefault="008E381F" w:rsidP="008E381F">
      <w:pPr>
        <w:pStyle w:val="ListParagraph"/>
        <w:numPr>
          <w:ilvl w:val="0"/>
          <w:numId w:val="11"/>
        </w:numPr>
        <w:spacing w:after="0"/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RS"/>
        </w:rPr>
        <w:t>И</w:t>
      </w:r>
      <w:r w:rsidRPr="004A4148">
        <w:rPr>
          <w:sz w:val="24"/>
          <w:szCs w:val="24"/>
        </w:rPr>
        <w:t xml:space="preserve">страживање морфо-хидролошких, </w:t>
      </w:r>
      <w:r w:rsidRPr="004A4148">
        <w:rPr>
          <w:sz w:val="24"/>
          <w:szCs w:val="24"/>
          <w:lang w:val="sr-Cyrl-RS"/>
        </w:rPr>
        <w:t xml:space="preserve">геолошких, </w:t>
      </w:r>
      <w:r w:rsidRPr="004A4148">
        <w:rPr>
          <w:sz w:val="24"/>
          <w:szCs w:val="24"/>
        </w:rPr>
        <w:t xml:space="preserve">климатских, </w:t>
      </w:r>
      <w:r w:rsidRPr="004A4148">
        <w:rPr>
          <w:sz w:val="24"/>
          <w:szCs w:val="24"/>
          <w:lang w:val="sr-Cyrl-RS"/>
        </w:rPr>
        <w:t>хидрогеолошких,</w:t>
      </w:r>
      <w:r w:rsidRPr="004A4148">
        <w:rPr>
          <w:sz w:val="24"/>
          <w:szCs w:val="24"/>
        </w:rPr>
        <w:t xml:space="preserve"> палеонтолошких</w:t>
      </w:r>
      <w:r w:rsidRPr="004A4148">
        <w:rPr>
          <w:sz w:val="24"/>
          <w:szCs w:val="24"/>
          <w:lang w:val="sr-Cyrl-RS"/>
        </w:rPr>
        <w:t>,</w:t>
      </w:r>
      <w:r w:rsidRPr="004A4148">
        <w:rPr>
          <w:sz w:val="24"/>
          <w:szCs w:val="24"/>
        </w:rPr>
        <w:t xml:space="preserve"> биолошких и </w:t>
      </w:r>
      <w:r w:rsidRPr="004A4148">
        <w:rPr>
          <w:sz w:val="24"/>
          <w:szCs w:val="24"/>
          <w:lang w:val="sr-Cyrl-RS"/>
        </w:rPr>
        <w:t xml:space="preserve">свих </w:t>
      </w:r>
      <w:r w:rsidRPr="004A4148">
        <w:rPr>
          <w:sz w:val="24"/>
          <w:szCs w:val="24"/>
        </w:rPr>
        <w:t>других обележја спелеолошких објеката и заштићеног подручја;</w:t>
      </w:r>
    </w:p>
    <w:p w14:paraId="5D4A0412" w14:textId="77777777" w:rsidR="008E381F" w:rsidRPr="004A4148" w:rsidRDefault="008E381F" w:rsidP="008E381F">
      <w:pPr>
        <w:pStyle w:val="ListParagraph"/>
        <w:numPr>
          <w:ilvl w:val="0"/>
          <w:numId w:val="11"/>
        </w:numPr>
        <w:spacing w:after="0"/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RS"/>
        </w:rPr>
        <w:t>Узорковање, истраживање и уклањање лампенфлоре;</w:t>
      </w:r>
    </w:p>
    <w:p w14:paraId="7B8B17FA" w14:textId="77777777" w:rsidR="008E381F" w:rsidRPr="004A4148" w:rsidRDefault="008E381F" w:rsidP="008E381F">
      <w:pPr>
        <w:pStyle w:val="ListParagraph"/>
        <w:numPr>
          <w:ilvl w:val="0"/>
          <w:numId w:val="11"/>
        </w:numPr>
        <w:spacing w:after="0"/>
        <w:ind w:left="709" w:hanging="425"/>
        <w:rPr>
          <w:sz w:val="24"/>
          <w:szCs w:val="24"/>
        </w:rPr>
      </w:pPr>
      <w:r w:rsidRPr="004A4148">
        <w:rPr>
          <w:sz w:val="24"/>
          <w:szCs w:val="24"/>
        </w:rPr>
        <w:t xml:space="preserve">радове и активности на техничкој заштити </w:t>
      </w:r>
      <w:r w:rsidRPr="004A4148">
        <w:rPr>
          <w:sz w:val="24"/>
          <w:szCs w:val="24"/>
          <w:lang w:val="sr-Cyrl-RS"/>
        </w:rPr>
        <w:t>спелеолошких објеката и природног</w:t>
      </w:r>
      <w:r w:rsidRPr="004A4148">
        <w:rPr>
          <w:sz w:val="24"/>
          <w:szCs w:val="24"/>
        </w:rPr>
        <w:t xml:space="preserve"> </w:t>
      </w:r>
      <w:r w:rsidRPr="004A4148">
        <w:rPr>
          <w:sz w:val="24"/>
          <w:szCs w:val="24"/>
          <w:lang w:val="sr-Cyrl-RS"/>
        </w:rPr>
        <w:t>добра у целини;</w:t>
      </w:r>
    </w:p>
    <w:p w14:paraId="2223D22D" w14:textId="77777777" w:rsidR="008E381F" w:rsidRPr="004A4148" w:rsidRDefault="008E381F" w:rsidP="008E381F">
      <w:p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</w:rPr>
        <w:t>7)  Изградња објеката и извођење радова</w:t>
      </w:r>
      <w:r w:rsidRPr="004A4148">
        <w:rPr>
          <w:rFonts w:ascii="Times New Roman" w:hAnsi="Times New Roman" w:cs="Times New Roman"/>
          <w:sz w:val="24"/>
          <w:szCs w:val="24"/>
          <w:lang w:val="sr-Cyrl-CS"/>
        </w:rPr>
        <w:t>, односно инфраструктурно опремање,</w:t>
      </w:r>
      <w:r w:rsidRPr="004A4148">
        <w:rPr>
          <w:rFonts w:ascii="Times New Roman" w:hAnsi="Times New Roman" w:cs="Times New Roman"/>
          <w:sz w:val="24"/>
          <w:szCs w:val="24"/>
        </w:rPr>
        <w:t xml:space="preserve"> у функцији презентације и заштите природног добра - уређење саобраћајница, прихватних површина, и др.</w:t>
      </w:r>
    </w:p>
    <w:p w14:paraId="5342C1AB" w14:textId="77777777" w:rsidR="008E381F" w:rsidRPr="004A4148" w:rsidRDefault="008E381F" w:rsidP="008E381F">
      <w:pPr>
        <w:pStyle w:val="ListParagraph"/>
        <w:numPr>
          <w:ilvl w:val="0"/>
          <w:numId w:val="8"/>
        </w:numPr>
        <w:spacing w:after="0"/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RS"/>
        </w:rPr>
        <w:t>Е</w:t>
      </w:r>
      <w:r w:rsidRPr="004A4148">
        <w:rPr>
          <w:sz w:val="24"/>
          <w:szCs w:val="24"/>
        </w:rPr>
        <w:t>дукациј</w:t>
      </w:r>
      <w:r w:rsidRPr="004A4148">
        <w:rPr>
          <w:sz w:val="24"/>
          <w:szCs w:val="24"/>
          <w:lang w:val="sr-Cyrl-RS"/>
        </w:rPr>
        <w:t>у</w:t>
      </w:r>
      <w:r w:rsidRPr="004A4148">
        <w:rPr>
          <w:sz w:val="24"/>
          <w:szCs w:val="24"/>
        </w:rPr>
        <w:t xml:space="preserve"> и популаризациј</w:t>
      </w:r>
      <w:r w:rsidRPr="004A4148">
        <w:rPr>
          <w:sz w:val="24"/>
          <w:szCs w:val="24"/>
          <w:lang w:val="sr-Cyrl-RS"/>
        </w:rPr>
        <w:t>у,</w:t>
      </w:r>
      <w:r w:rsidRPr="004A4148">
        <w:rPr>
          <w:sz w:val="24"/>
          <w:szCs w:val="24"/>
        </w:rPr>
        <w:t xml:space="preserve"> формирање спелеолошких едукативних, гео</w:t>
      </w:r>
      <w:r w:rsidRPr="004A4148">
        <w:rPr>
          <w:sz w:val="24"/>
          <w:szCs w:val="24"/>
          <w:lang w:val="sr-Cyrl-RS"/>
        </w:rPr>
        <w:t>-стаза</w:t>
      </w:r>
      <w:r w:rsidRPr="004A4148">
        <w:rPr>
          <w:sz w:val="24"/>
          <w:szCs w:val="24"/>
        </w:rPr>
        <w:t xml:space="preserve"> и еко-стаза,  информативних табли и сл.;</w:t>
      </w:r>
    </w:p>
    <w:p w14:paraId="430C953D" w14:textId="77777777" w:rsidR="008E381F" w:rsidRPr="004A4148" w:rsidRDefault="008E381F" w:rsidP="008E381F">
      <w:pPr>
        <w:pStyle w:val="ListParagraph"/>
        <w:numPr>
          <w:ilvl w:val="0"/>
          <w:numId w:val="8"/>
        </w:numPr>
        <w:spacing w:after="0"/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RS"/>
        </w:rPr>
        <w:t>П</w:t>
      </w:r>
      <w:r w:rsidRPr="004A4148">
        <w:rPr>
          <w:sz w:val="24"/>
          <w:szCs w:val="24"/>
        </w:rPr>
        <w:t>римен</w:t>
      </w:r>
      <w:r w:rsidRPr="004A4148">
        <w:rPr>
          <w:sz w:val="24"/>
          <w:szCs w:val="24"/>
          <w:lang w:val="sr-Cyrl-RS"/>
        </w:rPr>
        <w:t>у</w:t>
      </w:r>
      <w:r w:rsidRPr="004A4148">
        <w:rPr>
          <w:sz w:val="24"/>
          <w:szCs w:val="24"/>
        </w:rPr>
        <w:t xml:space="preserve"> биолошких препарата у заштити шума, сузбијање инвазивних биљних врста;</w:t>
      </w:r>
    </w:p>
    <w:p w14:paraId="54C61003" w14:textId="77777777" w:rsidR="008E381F" w:rsidRPr="004A4148" w:rsidRDefault="008E381F" w:rsidP="008E381F">
      <w:pPr>
        <w:pStyle w:val="ListParagraph"/>
        <w:numPr>
          <w:ilvl w:val="0"/>
          <w:numId w:val="8"/>
        </w:numPr>
        <w:spacing w:after="0" w:line="240" w:lineRule="auto"/>
        <w:ind w:left="709" w:hanging="425"/>
        <w:jc w:val="left"/>
        <w:rPr>
          <w:sz w:val="24"/>
          <w:szCs w:val="24"/>
          <w:lang w:val="sr-Cyrl-RS"/>
        </w:rPr>
      </w:pPr>
      <w:r w:rsidRPr="004A4148">
        <w:rPr>
          <w:sz w:val="24"/>
          <w:szCs w:val="24"/>
          <w:lang w:val="sr-Cyrl-RS"/>
        </w:rPr>
        <w:t>К</w:t>
      </w:r>
      <w:r w:rsidRPr="004A4148">
        <w:rPr>
          <w:sz w:val="24"/>
          <w:szCs w:val="24"/>
        </w:rPr>
        <w:t>онтролисано уклањањ</w:t>
      </w:r>
      <w:r w:rsidRPr="004A4148">
        <w:rPr>
          <w:sz w:val="24"/>
          <w:szCs w:val="24"/>
          <w:lang w:val="sr-Cyrl-RS"/>
        </w:rPr>
        <w:t>е</w:t>
      </w:r>
      <w:r w:rsidRPr="004A4148">
        <w:rPr>
          <w:sz w:val="24"/>
          <w:szCs w:val="24"/>
        </w:rPr>
        <w:t xml:space="preserve"> шумске и жбунасте вегетације за потребе презентације спелеолошких објеката и уређења простора за рекреативне намене;</w:t>
      </w:r>
    </w:p>
    <w:p w14:paraId="4D612E89" w14:textId="77777777" w:rsidR="008E381F" w:rsidRPr="004A4148" w:rsidRDefault="008E381F" w:rsidP="008E381F">
      <w:pPr>
        <w:pStyle w:val="1tekst"/>
        <w:numPr>
          <w:ilvl w:val="0"/>
          <w:numId w:val="8"/>
        </w:numPr>
        <w:ind w:left="709" w:right="375" w:hanging="425"/>
        <w:rPr>
          <w:rFonts w:ascii="Times New Roman" w:hAnsi="Times New Roman" w:cs="Times New Roman"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</w:rPr>
        <w:t>Изградњу објеката саобраћајне, комуналне и друге инфраструктуре;</w:t>
      </w:r>
    </w:p>
    <w:p w14:paraId="244329BE" w14:textId="77777777" w:rsidR="008E381F" w:rsidRPr="004A4148" w:rsidRDefault="008E381F" w:rsidP="008E381F">
      <w:pPr>
        <w:pStyle w:val="BodyTextIndent"/>
        <w:spacing w:after="0" w:line="240" w:lineRule="auto"/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ru-RU"/>
        </w:rPr>
        <w:t>12) Г</w:t>
      </w:r>
      <w:r w:rsidRPr="004A4148">
        <w:rPr>
          <w:sz w:val="24"/>
          <w:szCs w:val="24"/>
        </w:rPr>
        <w:t>рад</w:t>
      </w:r>
      <w:r w:rsidRPr="004A4148">
        <w:rPr>
          <w:sz w:val="24"/>
          <w:szCs w:val="24"/>
          <w:lang w:val="sr-Cyrl-CS"/>
        </w:rPr>
        <w:t>ња</w:t>
      </w:r>
      <w:r w:rsidRPr="004A4148">
        <w:rPr>
          <w:sz w:val="24"/>
          <w:szCs w:val="24"/>
          <w:lang w:val="sr-Latn-RS"/>
        </w:rPr>
        <w:t xml:space="preserve"> </w:t>
      </w:r>
      <w:r w:rsidRPr="004A4148">
        <w:rPr>
          <w:sz w:val="24"/>
          <w:szCs w:val="24"/>
          <w:lang w:val="sr-Cyrl-RS"/>
        </w:rPr>
        <w:t>стамбених, економских и</w:t>
      </w:r>
      <w:r w:rsidRPr="004A4148">
        <w:rPr>
          <w:sz w:val="24"/>
          <w:szCs w:val="24"/>
        </w:rPr>
        <w:t xml:space="preserve"> помоћних објеката пољопривредних домаћинстава.</w:t>
      </w:r>
    </w:p>
    <w:p w14:paraId="3FA52E0C" w14:textId="77777777" w:rsidR="008E381F" w:rsidRPr="004A4148" w:rsidRDefault="008E381F" w:rsidP="008E381F">
      <w:p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4148">
        <w:rPr>
          <w:rFonts w:ascii="Times New Roman" w:hAnsi="Times New Roman" w:cs="Times New Roman"/>
          <w:sz w:val="24"/>
          <w:szCs w:val="24"/>
        </w:rPr>
        <w:t xml:space="preserve">13) </w:t>
      </w:r>
      <w:r w:rsidR="00B250E7" w:rsidRPr="004A4148">
        <w:rPr>
          <w:rFonts w:ascii="Times New Roman" w:hAnsi="Times New Roman" w:cs="Times New Roman"/>
          <w:sz w:val="24"/>
          <w:szCs w:val="24"/>
        </w:rPr>
        <w:t xml:space="preserve"> </w:t>
      </w:r>
      <w:r w:rsidRPr="004A4148">
        <w:rPr>
          <w:rFonts w:ascii="Times New Roman" w:hAnsi="Times New Roman" w:cs="Times New Roman"/>
          <w:sz w:val="24"/>
          <w:szCs w:val="24"/>
        </w:rPr>
        <w:t>Реконструкцију постојећих путева и објеката;</w:t>
      </w:r>
    </w:p>
    <w:p w14:paraId="3EE45BE6" w14:textId="77777777" w:rsidR="008E381F" w:rsidRPr="004A4148" w:rsidRDefault="008E381F" w:rsidP="008E381F">
      <w:pPr>
        <w:pStyle w:val="ListParagraph"/>
        <w:numPr>
          <w:ilvl w:val="0"/>
          <w:numId w:val="9"/>
        </w:numPr>
        <w:spacing w:after="0"/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RS"/>
        </w:rPr>
        <w:t>И</w:t>
      </w:r>
      <w:r w:rsidRPr="004A4148">
        <w:rPr>
          <w:sz w:val="24"/>
          <w:szCs w:val="24"/>
        </w:rPr>
        <w:t>звођење радова на спречавању ерозије;</w:t>
      </w:r>
    </w:p>
    <w:p w14:paraId="59A662B7" w14:textId="77777777" w:rsidR="008E381F" w:rsidRPr="004A4148" w:rsidRDefault="008E381F" w:rsidP="008E381F">
      <w:pPr>
        <w:pStyle w:val="BodyTextIndent"/>
        <w:spacing w:after="0" w:line="240" w:lineRule="auto"/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  <w:lang w:val="sr-Cyrl-RS"/>
        </w:rPr>
        <w:t xml:space="preserve">15) </w:t>
      </w:r>
      <w:r w:rsidR="00B250E7" w:rsidRPr="004A4148">
        <w:rPr>
          <w:sz w:val="24"/>
          <w:szCs w:val="24"/>
          <w:lang w:val="sr-Cyrl-RS"/>
        </w:rPr>
        <w:t xml:space="preserve"> </w:t>
      </w:r>
      <w:r w:rsidRPr="004A4148">
        <w:rPr>
          <w:sz w:val="24"/>
          <w:szCs w:val="24"/>
          <w:lang w:val="sr-Cyrl-RS"/>
        </w:rPr>
        <w:t>К</w:t>
      </w:r>
      <w:r w:rsidRPr="004A4148">
        <w:rPr>
          <w:sz w:val="24"/>
          <w:szCs w:val="24"/>
        </w:rPr>
        <w:t>ресање лисника</w:t>
      </w:r>
      <w:r w:rsidRPr="004A4148">
        <w:rPr>
          <w:sz w:val="24"/>
          <w:szCs w:val="24"/>
          <w:lang w:val="sr-Cyrl-RS"/>
        </w:rPr>
        <w:t xml:space="preserve">. </w:t>
      </w:r>
    </w:p>
    <w:p w14:paraId="5F25F05A" w14:textId="77777777" w:rsidR="008E381F" w:rsidRPr="004A4148" w:rsidRDefault="008E381F" w:rsidP="008E381F">
      <w:pPr>
        <w:pStyle w:val="BodyTextIndent"/>
        <w:numPr>
          <w:ilvl w:val="0"/>
          <w:numId w:val="10"/>
        </w:numPr>
        <w:spacing w:after="0" w:line="240" w:lineRule="auto"/>
        <w:ind w:left="709" w:hanging="425"/>
        <w:rPr>
          <w:sz w:val="24"/>
          <w:szCs w:val="24"/>
          <w:lang w:val="sr-Cyrl-CS"/>
        </w:rPr>
      </w:pPr>
      <w:r w:rsidRPr="004A4148">
        <w:rPr>
          <w:sz w:val="24"/>
          <w:szCs w:val="24"/>
        </w:rPr>
        <w:t>Насељавање врста</w:t>
      </w:r>
      <w:r w:rsidRPr="004A4148">
        <w:rPr>
          <w:sz w:val="24"/>
          <w:szCs w:val="24"/>
          <w:lang w:val="sr-Cyrl-CS"/>
        </w:rPr>
        <w:t xml:space="preserve"> </w:t>
      </w:r>
      <w:r w:rsidRPr="004A4148">
        <w:rPr>
          <w:sz w:val="24"/>
          <w:szCs w:val="24"/>
        </w:rPr>
        <w:t>животиња страних за природни живи свет овог подручја, у слободном простору.</w:t>
      </w:r>
    </w:p>
    <w:p w14:paraId="4D829FC9" w14:textId="77777777" w:rsidR="008E381F" w:rsidRPr="004A4148" w:rsidRDefault="008E381F" w:rsidP="008E381F">
      <w:pPr>
        <w:pStyle w:val="ListParagraph"/>
        <w:numPr>
          <w:ilvl w:val="0"/>
          <w:numId w:val="10"/>
        </w:numPr>
        <w:spacing w:after="0"/>
        <w:ind w:left="709" w:hanging="425"/>
        <w:rPr>
          <w:sz w:val="24"/>
          <w:szCs w:val="24"/>
        </w:rPr>
      </w:pPr>
      <w:r w:rsidRPr="004A4148">
        <w:rPr>
          <w:sz w:val="24"/>
          <w:szCs w:val="24"/>
          <w:lang w:val="sr-Cyrl-RS"/>
        </w:rPr>
        <w:t>П</w:t>
      </w:r>
      <w:r w:rsidRPr="004A4148">
        <w:rPr>
          <w:sz w:val="24"/>
          <w:szCs w:val="24"/>
        </w:rPr>
        <w:t>ланско уређење и коришћење простора сагласно утврђеном режиму заштите и потребама спровођења програма заштите и развоја природног добра</w:t>
      </w:r>
      <w:r w:rsidRPr="004A4148">
        <w:rPr>
          <w:sz w:val="24"/>
          <w:szCs w:val="24"/>
          <w:lang w:val="sr-Cyrl-RS"/>
        </w:rPr>
        <w:t>.</w:t>
      </w:r>
    </w:p>
    <w:p w14:paraId="2738BBDC" w14:textId="77777777" w:rsidR="006107F1" w:rsidRPr="004A4148" w:rsidRDefault="006107F1" w:rsidP="00E1004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107F1" w:rsidRPr="004A4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444B1"/>
    <w:multiLevelType w:val="hybridMultilevel"/>
    <w:tmpl w:val="75442A66"/>
    <w:lvl w:ilvl="0" w:tplc="A6381CB4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70B09"/>
    <w:multiLevelType w:val="hybridMultilevel"/>
    <w:tmpl w:val="F32217DE"/>
    <w:lvl w:ilvl="0" w:tplc="F8C6663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DBD"/>
    <w:multiLevelType w:val="hybridMultilevel"/>
    <w:tmpl w:val="E67010FE"/>
    <w:lvl w:ilvl="0" w:tplc="281A0011">
      <w:start w:val="1"/>
      <w:numFmt w:val="decimal"/>
      <w:lvlText w:val="%1)"/>
      <w:lvlJc w:val="left"/>
      <w:pPr>
        <w:ind w:left="927" w:hanging="360"/>
      </w:pPr>
    </w:lvl>
    <w:lvl w:ilvl="1" w:tplc="281A0019" w:tentative="1">
      <w:start w:val="1"/>
      <w:numFmt w:val="lowerLetter"/>
      <w:lvlText w:val="%2."/>
      <w:lvlJc w:val="left"/>
      <w:pPr>
        <w:ind w:left="1647" w:hanging="360"/>
      </w:pPr>
    </w:lvl>
    <w:lvl w:ilvl="2" w:tplc="281A001B" w:tentative="1">
      <w:start w:val="1"/>
      <w:numFmt w:val="lowerRoman"/>
      <w:lvlText w:val="%3."/>
      <w:lvlJc w:val="right"/>
      <w:pPr>
        <w:ind w:left="2367" w:hanging="180"/>
      </w:pPr>
    </w:lvl>
    <w:lvl w:ilvl="3" w:tplc="281A000F" w:tentative="1">
      <w:start w:val="1"/>
      <w:numFmt w:val="decimal"/>
      <w:lvlText w:val="%4."/>
      <w:lvlJc w:val="left"/>
      <w:pPr>
        <w:ind w:left="3087" w:hanging="360"/>
      </w:pPr>
    </w:lvl>
    <w:lvl w:ilvl="4" w:tplc="281A0019" w:tentative="1">
      <w:start w:val="1"/>
      <w:numFmt w:val="lowerLetter"/>
      <w:lvlText w:val="%5."/>
      <w:lvlJc w:val="left"/>
      <w:pPr>
        <w:ind w:left="3807" w:hanging="360"/>
      </w:pPr>
    </w:lvl>
    <w:lvl w:ilvl="5" w:tplc="281A001B" w:tentative="1">
      <w:start w:val="1"/>
      <w:numFmt w:val="lowerRoman"/>
      <w:lvlText w:val="%6."/>
      <w:lvlJc w:val="right"/>
      <w:pPr>
        <w:ind w:left="4527" w:hanging="180"/>
      </w:pPr>
    </w:lvl>
    <w:lvl w:ilvl="6" w:tplc="281A000F" w:tentative="1">
      <w:start w:val="1"/>
      <w:numFmt w:val="decimal"/>
      <w:lvlText w:val="%7."/>
      <w:lvlJc w:val="left"/>
      <w:pPr>
        <w:ind w:left="5247" w:hanging="360"/>
      </w:pPr>
    </w:lvl>
    <w:lvl w:ilvl="7" w:tplc="281A0019" w:tentative="1">
      <w:start w:val="1"/>
      <w:numFmt w:val="lowerLetter"/>
      <w:lvlText w:val="%8."/>
      <w:lvlJc w:val="left"/>
      <w:pPr>
        <w:ind w:left="5967" w:hanging="360"/>
      </w:pPr>
    </w:lvl>
    <w:lvl w:ilvl="8" w:tplc="28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B86FE1"/>
    <w:multiLevelType w:val="hybridMultilevel"/>
    <w:tmpl w:val="1D663722"/>
    <w:lvl w:ilvl="0" w:tplc="673A7E7E">
      <w:start w:val="14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88D3C48"/>
    <w:multiLevelType w:val="hybridMultilevel"/>
    <w:tmpl w:val="B1FEDA9C"/>
    <w:lvl w:ilvl="0" w:tplc="281A0011">
      <w:start w:val="1"/>
      <w:numFmt w:val="decimal"/>
      <w:lvlText w:val="%1)"/>
      <w:lvlJc w:val="left"/>
      <w:pPr>
        <w:ind w:left="927" w:hanging="360"/>
      </w:pPr>
    </w:lvl>
    <w:lvl w:ilvl="1" w:tplc="281A0019" w:tentative="1">
      <w:start w:val="1"/>
      <w:numFmt w:val="lowerLetter"/>
      <w:lvlText w:val="%2."/>
      <w:lvlJc w:val="left"/>
      <w:pPr>
        <w:ind w:left="1647" w:hanging="360"/>
      </w:pPr>
    </w:lvl>
    <w:lvl w:ilvl="2" w:tplc="281A001B" w:tentative="1">
      <w:start w:val="1"/>
      <w:numFmt w:val="lowerRoman"/>
      <w:lvlText w:val="%3."/>
      <w:lvlJc w:val="right"/>
      <w:pPr>
        <w:ind w:left="2367" w:hanging="180"/>
      </w:pPr>
    </w:lvl>
    <w:lvl w:ilvl="3" w:tplc="281A000F" w:tentative="1">
      <w:start w:val="1"/>
      <w:numFmt w:val="decimal"/>
      <w:lvlText w:val="%4."/>
      <w:lvlJc w:val="left"/>
      <w:pPr>
        <w:ind w:left="3087" w:hanging="360"/>
      </w:pPr>
    </w:lvl>
    <w:lvl w:ilvl="4" w:tplc="281A0019" w:tentative="1">
      <w:start w:val="1"/>
      <w:numFmt w:val="lowerLetter"/>
      <w:lvlText w:val="%5."/>
      <w:lvlJc w:val="left"/>
      <w:pPr>
        <w:ind w:left="3807" w:hanging="360"/>
      </w:pPr>
    </w:lvl>
    <w:lvl w:ilvl="5" w:tplc="281A001B" w:tentative="1">
      <w:start w:val="1"/>
      <w:numFmt w:val="lowerRoman"/>
      <w:lvlText w:val="%6."/>
      <w:lvlJc w:val="right"/>
      <w:pPr>
        <w:ind w:left="4527" w:hanging="180"/>
      </w:pPr>
    </w:lvl>
    <w:lvl w:ilvl="6" w:tplc="281A000F" w:tentative="1">
      <w:start w:val="1"/>
      <w:numFmt w:val="decimal"/>
      <w:lvlText w:val="%7."/>
      <w:lvlJc w:val="left"/>
      <w:pPr>
        <w:ind w:left="5247" w:hanging="360"/>
      </w:pPr>
    </w:lvl>
    <w:lvl w:ilvl="7" w:tplc="281A0019" w:tentative="1">
      <w:start w:val="1"/>
      <w:numFmt w:val="lowerLetter"/>
      <w:lvlText w:val="%8."/>
      <w:lvlJc w:val="left"/>
      <w:pPr>
        <w:ind w:left="5967" w:hanging="360"/>
      </w:pPr>
    </w:lvl>
    <w:lvl w:ilvl="8" w:tplc="28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CE14314"/>
    <w:multiLevelType w:val="hybridMultilevel"/>
    <w:tmpl w:val="1E32B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2016A"/>
    <w:multiLevelType w:val="hybridMultilevel"/>
    <w:tmpl w:val="4202D5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A1549"/>
    <w:multiLevelType w:val="hybridMultilevel"/>
    <w:tmpl w:val="A800BBFA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00853"/>
    <w:multiLevelType w:val="hybridMultilevel"/>
    <w:tmpl w:val="41301DF2"/>
    <w:lvl w:ilvl="0" w:tplc="309AF358">
      <w:start w:val="16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7F1F0DA2"/>
    <w:multiLevelType w:val="hybridMultilevel"/>
    <w:tmpl w:val="E3527744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9960058">
    <w:abstractNumId w:val="7"/>
  </w:num>
  <w:num w:numId="2" w16cid:durableId="12245666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63833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6580645">
    <w:abstractNumId w:val="4"/>
  </w:num>
  <w:num w:numId="5" w16cid:durableId="2090883698">
    <w:abstractNumId w:val="2"/>
  </w:num>
  <w:num w:numId="6" w16cid:durableId="1919248358">
    <w:abstractNumId w:val="1"/>
  </w:num>
  <w:num w:numId="7" w16cid:durableId="1928805956">
    <w:abstractNumId w:val="5"/>
  </w:num>
  <w:num w:numId="8" w16cid:durableId="137497843">
    <w:abstractNumId w:val="0"/>
  </w:num>
  <w:num w:numId="9" w16cid:durableId="1027679776">
    <w:abstractNumId w:val="3"/>
  </w:num>
  <w:num w:numId="10" w16cid:durableId="1730228057">
    <w:abstractNumId w:val="8"/>
  </w:num>
  <w:num w:numId="11" w16cid:durableId="18485912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03B"/>
    <w:rsid w:val="00024D21"/>
    <w:rsid w:val="0002679D"/>
    <w:rsid w:val="00073A09"/>
    <w:rsid w:val="00222C57"/>
    <w:rsid w:val="00397E0A"/>
    <w:rsid w:val="00485A54"/>
    <w:rsid w:val="004A4148"/>
    <w:rsid w:val="00590C92"/>
    <w:rsid w:val="005D5413"/>
    <w:rsid w:val="006107F1"/>
    <w:rsid w:val="0070503B"/>
    <w:rsid w:val="0073636F"/>
    <w:rsid w:val="008E381F"/>
    <w:rsid w:val="009A00B4"/>
    <w:rsid w:val="00B250E7"/>
    <w:rsid w:val="00C720F6"/>
    <w:rsid w:val="00E10049"/>
    <w:rsid w:val="00E40DC6"/>
    <w:rsid w:val="00E84660"/>
    <w:rsid w:val="00F21C0E"/>
    <w:rsid w:val="00FF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0C6E6"/>
  <w15:docId w15:val="{AEE2F470-A712-4C5A-88C3-782560CB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E381F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10049"/>
    <w:rPr>
      <w:rFonts w:ascii="Times New Roman" w:eastAsiaTheme="minorEastAsia" w:hAnsi="Times New Roman" w:cs="Times New Roman"/>
      <w:sz w:val="23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10049"/>
    <w:rPr>
      <w:rFonts w:ascii="Times New Roman" w:eastAsiaTheme="minorEastAsia" w:hAnsi="Times New Roman" w:cs="Times New Roman"/>
      <w:sz w:val="23"/>
      <w:lang w:val="en-US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E10049"/>
    <w:pPr>
      <w:spacing w:after="160" w:line="259" w:lineRule="auto"/>
      <w:ind w:left="720"/>
      <w:contextualSpacing/>
      <w:jc w:val="both"/>
    </w:pPr>
    <w:rPr>
      <w:rFonts w:ascii="Times New Roman" w:eastAsiaTheme="minorEastAsia" w:hAnsi="Times New Roman" w:cs="Times New Roman"/>
      <w:sz w:val="23"/>
      <w:lang w:val="en-US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E10049"/>
    <w:rPr>
      <w:rFonts w:ascii="Times New Roman" w:eastAsiaTheme="minorEastAsia" w:hAnsi="Times New Roman" w:cs="Times New Roman"/>
      <w:sz w:val="23"/>
      <w:lang w:val="en-US"/>
    </w:rPr>
  </w:style>
  <w:style w:type="paragraph" w:styleId="BodyTextIndent">
    <w:name w:val="Body Text Indent"/>
    <w:basedOn w:val="Normal"/>
    <w:link w:val="BodyTextIndentChar"/>
    <w:unhideWhenUsed/>
    <w:rsid w:val="00E10049"/>
    <w:pPr>
      <w:spacing w:after="120" w:line="259" w:lineRule="auto"/>
      <w:ind w:left="283"/>
      <w:jc w:val="both"/>
    </w:pPr>
    <w:rPr>
      <w:rFonts w:ascii="Times New Roman" w:eastAsiaTheme="minorEastAsia" w:hAnsi="Times New Roman" w:cs="Times New Roman"/>
      <w:sz w:val="23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E10049"/>
    <w:rPr>
      <w:rFonts w:ascii="Times New Roman" w:eastAsiaTheme="minorEastAsia" w:hAnsi="Times New Roman" w:cs="Times New Roman"/>
      <w:sz w:val="23"/>
      <w:lang w:val="en-US"/>
    </w:rPr>
  </w:style>
  <w:style w:type="paragraph" w:customStyle="1" w:styleId="Char">
    <w:name w:val="Char"/>
    <w:basedOn w:val="Normal"/>
    <w:rsid w:val="00E1004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8E381F"/>
    <w:rPr>
      <w:rFonts w:asciiTheme="majorHAnsi" w:eastAsiaTheme="majorEastAsia" w:hAnsiTheme="majorHAnsi" w:cstheme="majorBidi"/>
      <w:b/>
      <w:bCs/>
      <w:i/>
      <w:iCs/>
      <w:color w:val="244061" w:themeColor="accent1" w:themeShade="80"/>
      <w:sz w:val="23"/>
      <w:lang w:val="en-US"/>
    </w:rPr>
  </w:style>
  <w:style w:type="paragraph" w:customStyle="1" w:styleId="1tekst">
    <w:name w:val="_1tekst"/>
    <w:basedOn w:val="Normal"/>
    <w:rsid w:val="008E381F"/>
    <w:pPr>
      <w:ind w:left="150" w:right="150" w:firstLine="240"/>
      <w:jc w:val="both"/>
    </w:pPr>
    <w:rPr>
      <w:rFonts w:ascii="Tahoma" w:eastAsiaTheme="minorEastAsia" w:hAnsi="Tahoma" w:cs="Tahoma"/>
      <w:sz w:val="23"/>
      <w:szCs w:val="23"/>
      <w:lang w:eastAsia="sr-Cyrl-R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D541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D541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Milorad Kličković</dc:creator>
  <cp:lastModifiedBy>Aleksandra Došlić</cp:lastModifiedBy>
  <cp:revision>3</cp:revision>
  <dcterms:created xsi:type="dcterms:W3CDTF">2024-05-14T11:00:00Z</dcterms:created>
  <dcterms:modified xsi:type="dcterms:W3CDTF">2024-05-14T11:39:00Z</dcterms:modified>
</cp:coreProperties>
</file>