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1242"/>
        <w:gridCol w:w="1276"/>
        <w:gridCol w:w="992"/>
        <w:gridCol w:w="851"/>
        <w:gridCol w:w="283"/>
        <w:gridCol w:w="2552"/>
        <w:gridCol w:w="1701"/>
        <w:gridCol w:w="1165"/>
      </w:tblGrid>
      <w:tr w:rsidR="002E3196" w:rsidRPr="004F2251" w:rsidTr="000469E9">
        <w:tc>
          <w:tcPr>
            <w:tcW w:w="10062" w:type="dxa"/>
            <w:gridSpan w:val="8"/>
            <w:shd w:val="pct10" w:color="auto" w:fill="auto"/>
          </w:tcPr>
          <w:p w:rsidR="002E3196" w:rsidRPr="004F2251" w:rsidRDefault="002E3196" w:rsidP="000469E9">
            <w:pPr>
              <w:jc w:val="center"/>
              <w:rPr>
                <w:rFonts w:ascii="Meta" w:hAnsi="Meta"/>
              </w:rPr>
            </w:pPr>
          </w:p>
          <w:p w:rsidR="002E3196" w:rsidRPr="004F2251" w:rsidRDefault="002E3196" w:rsidP="000469E9">
            <w:pPr>
              <w:shd w:val="pct10" w:color="auto" w:fill="auto"/>
              <w:jc w:val="center"/>
              <w:rPr>
                <w:rFonts w:ascii="Meta" w:hAnsi="Meta"/>
              </w:rPr>
            </w:pPr>
            <w:r w:rsidRPr="004F2251">
              <w:rPr>
                <w:rFonts w:ascii="Meta" w:hAnsi="Meta"/>
              </w:rPr>
              <w:t xml:space="preserve">IZVEŠTAJ O NASTALOM UDESU </w:t>
            </w:r>
          </w:p>
          <w:p w:rsidR="002E3196" w:rsidRPr="004F2251" w:rsidRDefault="002E3196" w:rsidP="000469E9">
            <w:pPr>
              <w:jc w:val="center"/>
              <w:rPr>
                <w:rFonts w:ascii="Meta" w:hAnsi="Meta"/>
              </w:rPr>
            </w:pPr>
          </w:p>
        </w:tc>
      </w:tr>
      <w:tr w:rsidR="002E3196" w:rsidRPr="004F2251" w:rsidTr="000469E9">
        <w:trPr>
          <w:trHeight w:val="395"/>
        </w:trPr>
        <w:tc>
          <w:tcPr>
            <w:tcW w:w="10062" w:type="dxa"/>
            <w:gridSpan w:val="8"/>
            <w:vAlign w:val="center"/>
          </w:tcPr>
          <w:p w:rsidR="002E3196" w:rsidRPr="004F2251" w:rsidRDefault="00267885" w:rsidP="000469E9">
            <w:pPr>
              <w:jc w:val="center"/>
              <w:rPr>
                <w:rFonts w:ascii="Meta" w:hAnsi="Meta"/>
                <w:sz w:val="22"/>
              </w:rPr>
            </w:pPr>
            <w:r>
              <w:rPr>
                <w:rFonts w:ascii="Meta" w:hAnsi="Meta"/>
                <w:sz w:val="20"/>
              </w:rPr>
              <w:t xml:space="preserve">Br. </w:t>
            </w:r>
            <w:r w:rsidR="002E3196" w:rsidRPr="004F2251">
              <w:rPr>
                <w:rFonts w:ascii="Meta" w:hAnsi="Meta"/>
                <w:sz w:val="20"/>
              </w:rPr>
              <w:t xml:space="preserve">_______                                                                               </w:t>
            </w:r>
            <w:r>
              <w:rPr>
                <w:rFonts w:ascii="Meta" w:hAnsi="Meta"/>
                <w:sz w:val="20"/>
              </w:rPr>
              <w:t xml:space="preserve">                                       </w:t>
            </w:r>
            <w:r w:rsidR="002E3196" w:rsidRPr="004F2251">
              <w:rPr>
                <w:rFonts w:ascii="Meta" w:hAnsi="Meta"/>
                <w:sz w:val="20"/>
              </w:rPr>
              <w:t xml:space="preserve">                   Datum:_____________</w:t>
            </w:r>
          </w:p>
        </w:tc>
      </w:tr>
      <w:tr w:rsidR="002E3196" w:rsidRPr="004F2251" w:rsidTr="000469E9">
        <w:trPr>
          <w:trHeight w:val="426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I Osnovne informacije o izbegnutom udesu</w:t>
            </w:r>
          </w:p>
        </w:tc>
      </w:tr>
      <w:tr w:rsidR="002E3196" w:rsidRPr="004F2251" w:rsidTr="000469E9">
        <w:tc>
          <w:tcPr>
            <w:tcW w:w="2518" w:type="dxa"/>
            <w:gridSpan w:val="2"/>
          </w:tcPr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 xml:space="preserve">Vrsta udesa (zaokružiti):  </w:t>
            </w:r>
          </w:p>
        </w:tc>
        <w:tc>
          <w:tcPr>
            <w:tcW w:w="992" w:type="dxa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požar</w:t>
            </w:r>
          </w:p>
        </w:tc>
        <w:tc>
          <w:tcPr>
            <w:tcW w:w="1134" w:type="dxa"/>
            <w:gridSpan w:val="2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ekspolzija</w:t>
            </w:r>
          </w:p>
        </w:tc>
        <w:tc>
          <w:tcPr>
            <w:tcW w:w="2552" w:type="dxa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isticanje opasne materije</w:t>
            </w:r>
          </w:p>
        </w:tc>
        <w:tc>
          <w:tcPr>
            <w:tcW w:w="1701" w:type="dxa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povrede radnika</w:t>
            </w:r>
          </w:p>
        </w:tc>
        <w:tc>
          <w:tcPr>
            <w:tcW w:w="1165" w:type="dxa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drugo</w:t>
            </w:r>
          </w:p>
        </w:tc>
      </w:tr>
      <w:tr w:rsidR="002E3196" w:rsidRPr="004F2251" w:rsidTr="000469E9"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Tačna lokacija udesa:</w:t>
            </w:r>
          </w:p>
        </w:tc>
      </w:tr>
      <w:tr w:rsidR="002E3196" w:rsidRPr="004F2251" w:rsidTr="000469E9">
        <w:tc>
          <w:tcPr>
            <w:tcW w:w="10062" w:type="dxa"/>
            <w:gridSpan w:val="8"/>
          </w:tcPr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Vreme nastanka udesa i trajanje:</w:t>
            </w:r>
          </w:p>
        </w:tc>
      </w:tr>
      <w:tr w:rsidR="002E3196" w:rsidRPr="004F2251" w:rsidTr="000469E9">
        <w:trPr>
          <w:trHeight w:val="789"/>
        </w:trPr>
        <w:tc>
          <w:tcPr>
            <w:tcW w:w="10062" w:type="dxa"/>
            <w:gridSpan w:val="8"/>
          </w:tcPr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Kratak opis udesa: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</w:p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</w:p>
          <w:p w:rsidR="002E3196" w:rsidRPr="004F2251" w:rsidRDefault="002E3196" w:rsidP="000469E9">
            <w:pPr>
              <w:rPr>
                <w:rFonts w:ascii="Meta" w:hAnsi="Meta"/>
                <w:sz w:val="20"/>
                <w:szCs w:val="20"/>
              </w:rPr>
            </w:pPr>
          </w:p>
        </w:tc>
      </w:tr>
      <w:tr w:rsidR="002E3196" w:rsidRPr="004F2251" w:rsidTr="000469E9">
        <w:trPr>
          <w:trHeight w:val="402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 xml:space="preserve">II Podaci odgovornim licima na delu postrojenja gde je nastao udes </w:t>
            </w:r>
          </w:p>
        </w:tc>
      </w:tr>
      <w:tr w:rsidR="002E3196" w:rsidRPr="004F2251" w:rsidTr="000469E9"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Odgovorna lica za upravljanje postrojenjem: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Odgovorna lica za održavanje postrojenja: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Rukovaoci postrojenja: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454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III Dokazi o održavanju dela postrojenja gde je nastao udes</w:t>
            </w:r>
          </w:p>
        </w:tc>
      </w:tr>
      <w:tr w:rsidR="002E3196" w:rsidRPr="004F2251" w:rsidTr="000469E9">
        <w:trPr>
          <w:trHeight w:val="506"/>
        </w:trPr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Informacije o pregledu, ispitivanju, etaloniranju i servisu opreme 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470"/>
        </w:trPr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Dokazi o održavanju postrojenja (br. dokumenta u prilogu izveštaja):</w:t>
            </w:r>
          </w:p>
        </w:tc>
      </w:tr>
      <w:tr w:rsidR="002E3196" w:rsidRPr="004F2251" w:rsidTr="000469E9">
        <w:trPr>
          <w:trHeight w:val="454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IV Dokazi o obuci i zdravstvenim pregledima rukovaoca postrojenjem</w:t>
            </w:r>
          </w:p>
        </w:tc>
      </w:tr>
      <w:tr w:rsidR="002E3196" w:rsidRPr="004F2251" w:rsidTr="000469E9">
        <w:trPr>
          <w:trHeight w:val="454"/>
        </w:trPr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Obuke (br. dokumenta u prilogu izveštaja):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454"/>
        </w:trPr>
        <w:tc>
          <w:tcPr>
            <w:tcW w:w="10062" w:type="dxa"/>
            <w:gridSpan w:val="8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Zdravstveni pregledi (br. dokumenta u prilogu izveštaja):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462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pStyle w:val="Pasussalistom"/>
              <w:ind w:left="720" w:hanging="720"/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V Redosled događaja koji su prethodili udesu, u toku i nakon udesa</w:t>
            </w:r>
          </w:p>
        </w:tc>
      </w:tr>
      <w:tr w:rsidR="002E3196" w:rsidRPr="004F2251" w:rsidTr="000469E9">
        <w:trPr>
          <w:trHeight w:val="364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Vreme :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Opis događaja:</w:t>
            </w:r>
          </w:p>
        </w:tc>
      </w:tr>
      <w:tr w:rsidR="002E3196" w:rsidRPr="004F2251" w:rsidTr="000469E9">
        <w:trPr>
          <w:trHeight w:val="208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__:__ h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</w:t>
            </w:r>
          </w:p>
        </w:tc>
      </w:tr>
      <w:tr w:rsidR="002E3196" w:rsidRPr="004F2251" w:rsidTr="000469E9">
        <w:trPr>
          <w:trHeight w:val="254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__:__ h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</w:t>
            </w:r>
          </w:p>
        </w:tc>
      </w:tr>
      <w:tr w:rsidR="002E3196" w:rsidRPr="004F2251" w:rsidTr="000469E9">
        <w:trPr>
          <w:trHeight w:val="273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__:__ h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</w:t>
            </w:r>
          </w:p>
        </w:tc>
      </w:tr>
      <w:tr w:rsidR="002E3196" w:rsidRPr="004F2251" w:rsidTr="000469E9">
        <w:trPr>
          <w:trHeight w:val="273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__:__ h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</w:t>
            </w:r>
          </w:p>
        </w:tc>
      </w:tr>
      <w:tr w:rsidR="002E3196" w:rsidRPr="004F2251" w:rsidTr="000469E9">
        <w:trPr>
          <w:trHeight w:val="273"/>
        </w:trPr>
        <w:tc>
          <w:tcPr>
            <w:tcW w:w="1242" w:type="dxa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__:__ h</w:t>
            </w:r>
          </w:p>
        </w:tc>
        <w:tc>
          <w:tcPr>
            <w:tcW w:w="8820" w:type="dxa"/>
            <w:gridSpan w:val="7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</w:t>
            </w:r>
          </w:p>
        </w:tc>
      </w:tr>
      <w:tr w:rsidR="002E3196" w:rsidRPr="004F2251" w:rsidTr="000469E9">
        <w:trPr>
          <w:trHeight w:val="462"/>
        </w:trPr>
        <w:tc>
          <w:tcPr>
            <w:tcW w:w="10062" w:type="dxa"/>
            <w:gridSpan w:val="8"/>
            <w:shd w:val="pct10" w:color="auto" w:fill="auto"/>
            <w:vAlign w:val="center"/>
          </w:tcPr>
          <w:p w:rsidR="002E3196" w:rsidRPr="004F2251" w:rsidRDefault="002E3196" w:rsidP="000469E9">
            <w:pPr>
              <w:pStyle w:val="Pasussalistom"/>
              <w:ind w:left="720" w:hanging="720"/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VI Uzrok nastanka udesa</w:t>
            </w:r>
          </w:p>
        </w:tc>
      </w:tr>
      <w:tr w:rsidR="002E3196" w:rsidRPr="004F2251" w:rsidTr="000469E9">
        <w:trPr>
          <w:trHeight w:val="462"/>
        </w:trPr>
        <w:tc>
          <w:tcPr>
            <w:tcW w:w="4361" w:type="dxa"/>
            <w:gridSpan w:val="4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Najverovatniji uzrok nastanka udesa (zaokružiti):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ljudski faktor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kvar na opremi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oštećenje opreme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prirodna nepogoda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kombinacija više faktora</w:t>
            </w:r>
          </w:p>
          <w:p w:rsidR="002E3196" w:rsidRPr="004F2251" w:rsidRDefault="002E3196" w:rsidP="000469E9">
            <w:pPr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0"/>
              </w:rPr>
              <w:t>- drugo</w:t>
            </w:r>
          </w:p>
        </w:tc>
        <w:tc>
          <w:tcPr>
            <w:tcW w:w="5701" w:type="dxa"/>
            <w:gridSpan w:val="4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0"/>
              </w:rPr>
              <w:t>Informacije o uzroku nastanka udesa:</w:t>
            </w:r>
          </w:p>
        </w:tc>
      </w:tr>
    </w:tbl>
    <w:p w:rsidR="00754E1A" w:rsidRDefault="00754E1A"/>
    <w:p w:rsidR="002E3196" w:rsidRDefault="002E3196"/>
    <w:p w:rsidR="004F2251" w:rsidRDefault="004F2251"/>
    <w:p w:rsidR="002E3196" w:rsidRDefault="002E3196"/>
    <w:p w:rsidR="002E3196" w:rsidRDefault="002E3196"/>
    <w:tbl>
      <w:tblPr>
        <w:tblStyle w:val="Koordinatnamreatabele"/>
        <w:tblW w:w="0" w:type="auto"/>
        <w:tblLook w:val="04A0"/>
      </w:tblPr>
      <w:tblGrid>
        <w:gridCol w:w="4865"/>
        <w:gridCol w:w="168"/>
        <w:gridCol w:w="42"/>
        <w:gridCol w:w="4987"/>
      </w:tblGrid>
      <w:tr w:rsidR="002E3196" w:rsidRPr="004F2251" w:rsidTr="000469E9">
        <w:trPr>
          <w:trHeight w:val="462"/>
        </w:trPr>
        <w:tc>
          <w:tcPr>
            <w:tcW w:w="10062" w:type="dxa"/>
            <w:gridSpan w:val="4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</w:rPr>
              <w:lastRenderedPageBreak/>
              <w:br w:type="page"/>
            </w:r>
            <w:r w:rsidRPr="004F2251">
              <w:rPr>
                <w:rFonts w:ascii="Meta" w:hAnsi="Meta"/>
                <w:sz w:val="22"/>
              </w:rPr>
              <w:t>VII Učesnici u udesu</w:t>
            </w:r>
          </w:p>
        </w:tc>
      </w:tr>
      <w:tr w:rsidR="002E3196" w:rsidRPr="004F2251" w:rsidTr="000469E9">
        <w:trPr>
          <w:trHeight w:val="252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pStyle w:val="Pasussalistom"/>
              <w:numPr>
                <w:ilvl w:val="0"/>
                <w:numId w:val="1"/>
              </w:numPr>
              <w:ind w:left="142" w:hanging="142"/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Ime i prezime:</w:t>
            </w:r>
          </w:p>
        </w:tc>
      </w:tr>
      <w:tr w:rsidR="002E3196" w:rsidRPr="004F2251" w:rsidTr="000469E9">
        <w:trPr>
          <w:trHeight w:val="238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pStyle w:val="Pasussalistom"/>
              <w:numPr>
                <w:ilvl w:val="0"/>
                <w:numId w:val="1"/>
              </w:numPr>
              <w:ind w:left="142" w:hanging="142"/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Naziv radnog mesta:</w:t>
            </w:r>
          </w:p>
        </w:tc>
      </w:tr>
      <w:tr w:rsidR="002E3196" w:rsidRPr="004F2251" w:rsidTr="000469E9">
        <w:trPr>
          <w:trHeight w:val="252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pStyle w:val="Pasussalistom"/>
              <w:numPr>
                <w:ilvl w:val="0"/>
                <w:numId w:val="1"/>
              </w:numPr>
              <w:ind w:left="142" w:hanging="142"/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Upotreba LZS:</w:t>
            </w:r>
          </w:p>
        </w:tc>
      </w:tr>
      <w:tr w:rsidR="002E3196" w:rsidRPr="004F2251" w:rsidTr="000469E9">
        <w:trPr>
          <w:trHeight w:val="244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pStyle w:val="Pasussalistom"/>
              <w:numPr>
                <w:ilvl w:val="0"/>
                <w:numId w:val="1"/>
              </w:numPr>
              <w:ind w:left="142" w:hanging="142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Podaci o lekarskim pregledima:</w:t>
            </w:r>
          </w:p>
        </w:tc>
      </w:tr>
      <w:tr w:rsidR="002E3196" w:rsidRPr="004F2251" w:rsidTr="000469E9">
        <w:trPr>
          <w:trHeight w:val="294"/>
        </w:trPr>
        <w:tc>
          <w:tcPr>
            <w:tcW w:w="10062" w:type="dxa"/>
            <w:gridSpan w:val="4"/>
            <w:tcBorders>
              <w:bottom w:val="single" w:sz="4" w:space="0" w:color="auto"/>
            </w:tcBorders>
            <w:vAlign w:val="center"/>
          </w:tcPr>
          <w:p w:rsidR="002E3196" w:rsidRPr="004F2251" w:rsidRDefault="002E3196" w:rsidP="000469E9">
            <w:pPr>
              <w:pStyle w:val="Pasussalistom"/>
              <w:numPr>
                <w:ilvl w:val="0"/>
                <w:numId w:val="1"/>
              </w:numPr>
              <w:ind w:left="142" w:hanging="142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Podaci o obukama i kvalifikaciji:</w:t>
            </w:r>
          </w:p>
        </w:tc>
      </w:tr>
      <w:tr w:rsidR="002E3196" w:rsidRPr="004F2251" w:rsidTr="000469E9">
        <w:trPr>
          <w:trHeight w:val="462"/>
        </w:trPr>
        <w:tc>
          <w:tcPr>
            <w:tcW w:w="10062" w:type="dxa"/>
            <w:gridSpan w:val="4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2"/>
              </w:rPr>
              <w:t>VIII Svedoci udesa</w:t>
            </w:r>
          </w:p>
        </w:tc>
      </w:tr>
      <w:tr w:rsidR="002E3196" w:rsidRPr="004F2251" w:rsidTr="000469E9">
        <w:trPr>
          <w:trHeight w:val="201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2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Ime i prezime:</w:t>
            </w:r>
          </w:p>
        </w:tc>
      </w:tr>
      <w:tr w:rsidR="002E3196" w:rsidRPr="004F2251" w:rsidTr="000469E9">
        <w:trPr>
          <w:trHeight w:val="224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Naziv radnog mesta:</w:t>
            </w:r>
          </w:p>
        </w:tc>
      </w:tr>
      <w:tr w:rsidR="002E3196" w:rsidRPr="004F2251" w:rsidTr="000469E9">
        <w:trPr>
          <w:trHeight w:val="238"/>
        </w:trPr>
        <w:tc>
          <w:tcPr>
            <w:tcW w:w="10062" w:type="dxa"/>
            <w:gridSpan w:val="4"/>
            <w:vAlign w:val="center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  <w:szCs w:val="20"/>
              </w:rPr>
            </w:pPr>
            <w:r w:rsidRPr="004F2251">
              <w:rPr>
                <w:rFonts w:ascii="Meta" w:hAnsi="Meta"/>
                <w:sz w:val="20"/>
                <w:szCs w:val="20"/>
              </w:rPr>
              <w:t>Pozicija u trenutku udesa:</w:t>
            </w:r>
          </w:p>
        </w:tc>
      </w:tr>
      <w:tr w:rsidR="002E3196" w:rsidRPr="004F2251" w:rsidTr="000469E9">
        <w:trPr>
          <w:trHeight w:val="462"/>
        </w:trPr>
        <w:tc>
          <w:tcPr>
            <w:tcW w:w="10062" w:type="dxa"/>
            <w:gridSpan w:val="4"/>
            <w:shd w:val="pct10" w:color="auto" w:fill="auto"/>
            <w:vAlign w:val="center"/>
          </w:tcPr>
          <w:p w:rsidR="002E3196" w:rsidRPr="004F2251" w:rsidRDefault="002E3196" w:rsidP="000469E9">
            <w:pPr>
              <w:pStyle w:val="Pasussalistom"/>
              <w:ind w:left="0"/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</w:rPr>
              <w:br w:type="page"/>
            </w:r>
            <w:r w:rsidRPr="004F2251">
              <w:rPr>
                <w:rFonts w:ascii="Meta" w:hAnsi="Meta"/>
                <w:sz w:val="22"/>
                <w:shd w:val="pct10" w:color="auto" w:fill="auto"/>
              </w:rPr>
              <w:t>IX Posledice udesa</w:t>
            </w:r>
          </w:p>
        </w:tc>
      </w:tr>
      <w:tr w:rsidR="002E3196" w:rsidRPr="004F2251" w:rsidTr="000469E9">
        <w:trPr>
          <w:trHeight w:val="246"/>
        </w:trPr>
        <w:tc>
          <w:tcPr>
            <w:tcW w:w="4865" w:type="dxa"/>
            <w:vAlign w:val="center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Podaci o broju povređenih osoba: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u granicama postrojenja: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- van granica postrojenja: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</w:p>
        </w:tc>
        <w:tc>
          <w:tcPr>
            <w:tcW w:w="5197" w:type="dxa"/>
            <w:gridSpan w:val="3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Vrste povreda (lake, teške, sa smrtnim ishodom):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510"/>
        </w:trPr>
        <w:tc>
          <w:tcPr>
            <w:tcW w:w="10062" w:type="dxa"/>
            <w:gridSpan w:val="4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 xml:space="preserve">Opis i procena štete na imovini Društva (oprema, objekti, energetska postrojenja, sirovine, gotovi proizvodi):  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741"/>
        </w:trPr>
        <w:tc>
          <w:tcPr>
            <w:tcW w:w="10062" w:type="dxa"/>
            <w:gridSpan w:val="4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 xml:space="preserve">Opis i procena štete na javnoj infrastrukturi i objktima u okolini postrojenja:  </w:t>
            </w:r>
          </w:p>
        </w:tc>
      </w:tr>
      <w:tr w:rsidR="002E3196" w:rsidRPr="004F2251" w:rsidTr="000469E9">
        <w:trPr>
          <w:trHeight w:val="741"/>
        </w:trPr>
        <w:tc>
          <w:tcPr>
            <w:tcW w:w="10062" w:type="dxa"/>
            <w:gridSpan w:val="4"/>
            <w:tcBorders>
              <w:bottom w:val="single" w:sz="4" w:space="0" w:color="auto"/>
            </w:tcBorders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 xml:space="preserve">Opis i procena stepena kontaminacije vode, vazduha i zemljišta:  </w:t>
            </w:r>
          </w:p>
        </w:tc>
      </w:tr>
      <w:tr w:rsidR="002E3196" w:rsidRPr="004F2251" w:rsidTr="000469E9">
        <w:trPr>
          <w:trHeight w:val="489"/>
        </w:trPr>
        <w:tc>
          <w:tcPr>
            <w:tcW w:w="10062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  <w:shd w:val="pct10" w:color="auto" w:fill="auto"/>
              </w:rPr>
            </w:pPr>
            <w:r w:rsidRPr="004F2251">
              <w:rPr>
                <w:rFonts w:ascii="Meta" w:hAnsi="Meta"/>
                <w:sz w:val="22"/>
                <w:shd w:val="pct10" w:color="auto" w:fill="auto"/>
              </w:rPr>
              <w:t>X Predlog korektivnih mera</w:t>
            </w:r>
          </w:p>
        </w:tc>
      </w:tr>
      <w:tr w:rsidR="002E3196" w:rsidRPr="004F2251" w:rsidTr="000469E9">
        <w:trPr>
          <w:trHeight w:val="1546"/>
        </w:trPr>
        <w:tc>
          <w:tcPr>
            <w:tcW w:w="5033" w:type="dxa"/>
            <w:gridSpan w:val="2"/>
            <w:shd w:val="clear" w:color="auto" w:fill="auto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Tehničke i tehnološke korektivne mere: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  <w:tc>
          <w:tcPr>
            <w:tcW w:w="5029" w:type="dxa"/>
            <w:gridSpan w:val="2"/>
            <w:shd w:val="clear" w:color="auto" w:fill="auto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 xml:space="preserve">Organizacione i kadrovske korektivne mere: 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</w:p>
        </w:tc>
      </w:tr>
      <w:tr w:rsidR="002E3196" w:rsidRPr="004F2251" w:rsidTr="000469E9">
        <w:trPr>
          <w:trHeight w:val="1271"/>
        </w:trPr>
        <w:tc>
          <w:tcPr>
            <w:tcW w:w="1006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Druge korektivne mere:</w:t>
            </w:r>
          </w:p>
        </w:tc>
      </w:tr>
      <w:tr w:rsidR="002E3196" w:rsidRPr="004F2251" w:rsidTr="000469E9">
        <w:trPr>
          <w:trHeight w:val="482"/>
        </w:trPr>
        <w:tc>
          <w:tcPr>
            <w:tcW w:w="10062" w:type="dxa"/>
            <w:gridSpan w:val="4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2"/>
                <w:shd w:val="pct10" w:color="auto" w:fill="auto"/>
              </w:rPr>
              <w:t>XI Prilozi</w:t>
            </w:r>
          </w:p>
        </w:tc>
      </w:tr>
      <w:tr w:rsidR="002E3196" w:rsidRPr="004F2251" w:rsidTr="000469E9">
        <w:trPr>
          <w:trHeight w:val="1127"/>
        </w:trPr>
        <w:tc>
          <w:tcPr>
            <w:tcW w:w="10062" w:type="dxa"/>
            <w:gridSpan w:val="4"/>
            <w:shd w:val="clear" w:color="auto" w:fill="auto"/>
          </w:tcPr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Naziv dokumenta: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1.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2.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3.</w:t>
            </w:r>
          </w:p>
          <w:p w:rsidR="002E3196" w:rsidRPr="004F2251" w:rsidRDefault="002E3196" w:rsidP="000469E9">
            <w:pPr>
              <w:jc w:val="left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4.</w:t>
            </w:r>
          </w:p>
        </w:tc>
      </w:tr>
      <w:tr w:rsidR="002E3196" w:rsidRPr="004F2251" w:rsidTr="000469E9">
        <w:trPr>
          <w:trHeight w:val="564"/>
        </w:trPr>
        <w:tc>
          <w:tcPr>
            <w:tcW w:w="10062" w:type="dxa"/>
            <w:gridSpan w:val="4"/>
            <w:shd w:val="pct10" w:color="auto" w:fill="auto"/>
            <w:vAlign w:val="center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2"/>
                <w:shd w:val="pct10" w:color="auto" w:fill="auto"/>
              </w:rPr>
            </w:pPr>
            <w:r w:rsidRPr="004F2251">
              <w:rPr>
                <w:rFonts w:ascii="Meta" w:hAnsi="Meta"/>
                <w:sz w:val="22"/>
                <w:shd w:val="pct10" w:color="auto" w:fill="auto"/>
              </w:rPr>
              <w:t>XII Verifikacija Izveštaja</w:t>
            </w:r>
          </w:p>
        </w:tc>
      </w:tr>
      <w:tr w:rsidR="002E3196" w:rsidRPr="004F2251" w:rsidTr="000469E9">
        <w:trPr>
          <w:trHeight w:val="548"/>
        </w:trPr>
        <w:tc>
          <w:tcPr>
            <w:tcW w:w="5075" w:type="dxa"/>
            <w:gridSpan w:val="3"/>
            <w:shd w:val="clear" w:color="auto" w:fill="auto"/>
          </w:tcPr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 xml:space="preserve">Spisak članova Stručnog tima: 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1.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2.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3.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4.</w:t>
            </w:r>
          </w:p>
          <w:p w:rsidR="002E3196" w:rsidRPr="004F2251" w:rsidRDefault="002E3196" w:rsidP="000469E9">
            <w:pPr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5.</w:t>
            </w:r>
          </w:p>
        </w:tc>
        <w:tc>
          <w:tcPr>
            <w:tcW w:w="4987" w:type="dxa"/>
            <w:shd w:val="clear" w:color="auto" w:fill="auto"/>
          </w:tcPr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hd w:val="pct10" w:color="auto" w:fill="auto"/>
              </w:rPr>
            </w:pP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Vođa Stručnog tima</w:t>
            </w: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</w:rPr>
            </w:pPr>
            <w:r w:rsidRPr="004F2251">
              <w:rPr>
                <w:rFonts w:ascii="Meta" w:hAnsi="Meta"/>
                <w:sz w:val="20"/>
              </w:rPr>
              <w:t>___________________</w:t>
            </w:r>
          </w:p>
          <w:p w:rsidR="002E3196" w:rsidRPr="004F2251" w:rsidRDefault="002E3196" w:rsidP="000469E9">
            <w:pPr>
              <w:jc w:val="center"/>
              <w:rPr>
                <w:rFonts w:ascii="Meta" w:hAnsi="Meta"/>
                <w:sz w:val="20"/>
                <w:shd w:val="pct10" w:color="auto" w:fill="auto"/>
              </w:rPr>
            </w:pPr>
          </w:p>
        </w:tc>
      </w:tr>
    </w:tbl>
    <w:p w:rsidR="002E3196" w:rsidRDefault="002E3196" w:rsidP="002E3196"/>
    <w:sectPr w:rsidR="002E3196" w:rsidSect="002E3196">
      <w:headerReference w:type="default" r:id="rId7"/>
      <w:pgSz w:w="11906" w:h="16838"/>
      <w:pgMar w:top="1134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AA0" w:rsidRDefault="00522AA0" w:rsidP="002E3196">
      <w:r>
        <w:separator/>
      </w:r>
    </w:p>
  </w:endnote>
  <w:endnote w:type="continuationSeparator" w:id="0">
    <w:p w:rsidR="00522AA0" w:rsidRDefault="00522AA0" w:rsidP="002E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">
    <w:panose1 w:val="00000400000000000000"/>
    <w:charset w:val="EE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AA0" w:rsidRDefault="00522AA0" w:rsidP="002E3196">
      <w:r>
        <w:separator/>
      </w:r>
    </w:p>
  </w:footnote>
  <w:footnote w:type="continuationSeparator" w:id="0">
    <w:p w:rsidR="00522AA0" w:rsidRDefault="00522AA0" w:rsidP="002E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196" w:rsidRPr="00D00058" w:rsidRDefault="00D00058" w:rsidP="002E3196">
    <w:pPr>
      <w:pStyle w:val="Zaglavljestranice"/>
      <w:jc w:val="right"/>
      <w:rPr>
        <w:rFonts w:ascii="Meta" w:hAnsi="Meta"/>
        <w:sz w:val="22"/>
        <w:lang/>
      </w:rPr>
    </w:pPr>
    <w:r w:rsidRPr="00D00058">
      <w:rPr>
        <w:rFonts w:ascii="Meta" w:hAnsi="Meta"/>
        <w:sz w:val="22"/>
        <w:lang/>
      </w:rPr>
      <w:t>OPLB-09-006-02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0BFE"/>
    <w:multiLevelType w:val="hybridMultilevel"/>
    <w:tmpl w:val="49022DF6"/>
    <w:lvl w:ilvl="0" w:tplc="7FD6C8F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196"/>
    <w:rsid w:val="00244948"/>
    <w:rsid w:val="00267885"/>
    <w:rsid w:val="002E3196"/>
    <w:rsid w:val="00381B2C"/>
    <w:rsid w:val="003A619A"/>
    <w:rsid w:val="004F2251"/>
    <w:rsid w:val="00522AA0"/>
    <w:rsid w:val="005C5A13"/>
    <w:rsid w:val="00652CFA"/>
    <w:rsid w:val="00754E1A"/>
    <w:rsid w:val="00857236"/>
    <w:rsid w:val="00D00058"/>
    <w:rsid w:val="00E1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96"/>
    <w:pPr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4"/>
      <w:lang w:val="hr-HR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2E31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2E3196"/>
    <w:pPr>
      <w:ind w:left="708"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2E3196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2E3196"/>
    <w:rPr>
      <w:rFonts w:ascii="Arial" w:eastAsia="Times New Roman" w:hAnsi="Arial" w:cs="Times New Roman"/>
      <w:noProof/>
      <w:sz w:val="24"/>
      <w:szCs w:val="24"/>
      <w:lang w:val="hr-HR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2E3196"/>
    <w:pPr>
      <w:tabs>
        <w:tab w:val="center" w:pos="4536"/>
        <w:tab w:val="right" w:pos="9072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2E3196"/>
    <w:rPr>
      <w:rFonts w:ascii="Arial" w:eastAsia="Times New Roman" w:hAnsi="Arial" w:cs="Times New Roman"/>
      <w:noProof/>
      <w:sz w:val="24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Topalovic</dc:creator>
  <cp:lastModifiedBy>Topalovic</cp:lastModifiedBy>
  <cp:revision>4</cp:revision>
  <dcterms:created xsi:type="dcterms:W3CDTF">2015-07-22T11:26:00Z</dcterms:created>
  <dcterms:modified xsi:type="dcterms:W3CDTF">2015-07-23T06:41:00Z</dcterms:modified>
</cp:coreProperties>
</file>