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0D2FB" w14:textId="54BABA6E" w:rsidR="002D22D7" w:rsidRPr="008666BB" w:rsidRDefault="002D22D7" w:rsidP="002D22D7">
      <w:pPr>
        <w:jc w:val="center"/>
        <w:rPr>
          <w:b/>
          <w:bCs/>
          <w:color w:val="auto"/>
          <w:sz w:val="28"/>
          <w:szCs w:val="28"/>
          <w:lang w:val="sr-Latn-RS"/>
        </w:rPr>
      </w:pPr>
      <w:r w:rsidRPr="008666BB">
        <w:rPr>
          <w:b/>
          <w:bCs/>
          <w:color w:val="auto"/>
          <w:sz w:val="28"/>
          <w:szCs w:val="28"/>
          <w:lang w:val="sr-Latn-RS"/>
        </w:rPr>
        <w:t>ESPOO Notifikacija</w:t>
      </w:r>
    </w:p>
    <w:p w14:paraId="5149FD8B" w14:textId="5436470E" w:rsidR="002D22D7" w:rsidRPr="008666BB" w:rsidRDefault="002D22D7" w:rsidP="002D22D7">
      <w:pPr>
        <w:jc w:val="center"/>
        <w:rPr>
          <w:b/>
          <w:bCs/>
          <w:color w:val="auto"/>
          <w:sz w:val="28"/>
          <w:szCs w:val="28"/>
          <w:lang w:val="sr-Latn-RS"/>
        </w:rPr>
      </w:pPr>
      <w:r w:rsidRPr="008666BB">
        <w:rPr>
          <w:b/>
          <w:bCs/>
          <w:color w:val="auto"/>
          <w:sz w:val="28"/>
          <w:szCs w:val="28"/>
          <w:lang w:val="sr-Latn-RS"/>
        </w:rPr>
        <w:t xml:space="preserve">za projekat </w:t>
      </w:r>
      <w:proofErr w:type="spellStart"/>
      <w:r w:rsidRPr="008666BB">
        <w:rPr>
          <w:b/>
          <w:bCs/>
          <w:color w:val="auto"/>
          <w:sz w:val="28"/>
          <w:szCs w:val="28"/>
          <w:lang w:val="sr-Latn-RS"/>
        </w:rPr>
        <w:t>podzmene</w:t>
      </w:r>
      <w:proofErr w:type="spellEnd"/>
      <w:r w:rsidRPr="008666BB">
        <w:rPr>
          <w:b/>
          <w:bCs/>
          <w:color w:val="auto"/>
          <w:sz w:val="28"/>
          <w:szCs w:val="28"/>
          <w:lang w:val="sr-Latn-RS"/>
        </w:rPr>
        <w:t xml:space="preserve"> eksploatacije ležišta litijuma i bora Jadar</w:t>
      </w:r>
    </w:p>
    <w:p w14:paraId="2B79DB4F" w14:textId="77777777" w:rsidR="002D22D7" w:rsidRPr="008666BB" w:rsidRDefault="002D22D7">
      <w:pPr>
        <w:rPr>
          <w:color w:val="auto"/>
          <w:lang w:val="sr-Latn-RS"/>
        </w:rPr>
      </w:pPr>
    </w:p>
    <w:tbl>
      <w:tblPr>
        <w:tblOverlap w:val="never"/>
        <w:tblW w:w="9259" w:type="dxa"/>
        <w:jc w:val="center"/>
        <w:tblLayout w:type="fixed"/>
        <w:tblCellMar>
          <w:left w:w="10" w:type="dxa"/>
          <w:right w:w="10" w:type="dxa"/>
        </w:tblCellMar>
        <w:tblLook w:val="0600" w:firstRow="0" w:lastRow="0" w:firstColumn="0" w:lastColumn="0" w:noHBand="1" w:noVBand="1"/>
      </w:tblPr>
      <w:tblGrid>
        <w:gridCol w:w="4980"/>
        <w:gridCol w:w="4279"/>
      </w:tblGrid>
      <w:tr w:rsidR="006B3E61" w:rsidRPr="008666BB" w14:paraId="3E602DBC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71BCAD" w14:textId="10B96805" w:rsidR="006B3E61" w:rsidRPr="008666BB" w:rsidRDefault="002D22D7" w:rsidP="00F34D49">
            <w:pPr>
              <w:pStyle w:val="Other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Cyrl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 xml:space="preserve">1. </w:t>
            </w:r>
            <w:r w:rsidR="00F34D49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>INFORMACIJE O PREDLOŽENOJ AKTIVNOSTI</w:t>
            </w:r>
          </w:p>
        </w:tc>
      </w:tr>
      <w:tr w:rsidR="00A7561A" w:rsidRPr="008666BB" w14:paraId="0BD82766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14B107" w14:textId="0AF3E7B0" w:rsidR="00535D4C" w:rsidRPr="008666BB" w:rsidRDefault="00F34D49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sz w:val="28"/>
                <w:szCs w:val="28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>(i) Informacije o prirodi predložene aktivnosti</w:t>
            </w:r>
          </w:p>
        </w:tc>
      </w:tr>
      <w:tr w:rsidR="00A7561A" w:rsidRPr="008666BB" w14:paraId="5B9EAC25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6C1CF6" w14:textId="3FFD3BDA" w:rsidR="00535D4C" w:rsidRPr="008666BB" w:rsidRDefault="00F34D49" w:rsidP="00CA2477">
            <w:pPr>
              <w:pStyle w:val="Other0"/>
              <w:spacing w:after="6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Tip predložene aktivnosti</w:t>
            </w:r>
            <w:r w:rsidR="00A240B3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:</w:t>
            </w:r>
          </w:p>
          <w:p w14:paraId="14A01051" w14:textId="7CE0AB82" w:rsidR="002E71F2" w:rsidRPr="008666BB" w:rsidRDefault="009B0D25" w:rsidP="00826DC8">
            <w:pPr>
              <w:pStyle w:val="Other0"/>
              <w:spacing w:after="12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Podzemna eksploatacija </w:t>
            </w:r>
            <w:r w:rsidR="008A3E22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ležišta litijuma i bora</w:t>
            </w:r>
            <w:r w:rsidR="00EF2704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 Jadar</w:t>
            </w:r>
            <w:r w:rsidR="002E71F2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.</w:t>
            </w:r>
          </w:p>
        </w:tc>
      </w:tr>
      <w:tr w:rsidR="00A7561A" w:rsidRPr="008666BB" w14:paraId="17381798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253083" w14:textId="0E4436A7" w:rsidR="00E6406C" w:rsidRPr="008666BB" w:rsidRDefault="00F34D49">
            <w:pPr>
              <w:pStyle w:val="Other0"/>
              <w:spacing w:after="0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 xml:space="preserve">Da li je predložena aktivnost navedena u Prilogu 1 </w:t>
            </w:r>
            <w:r w:rsidR="004D6635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Sporazuma</w:t>
            </w: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?</w:t>
            </w:r>
          </w:p>
          <w:p w14:paraId="713EF489" w14:textId="5E96E6F0" w:rsidR="00535D4C" w:rsidRPr="008666BB" w:rsidRDefault="00F34D49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DA</w:t>
            </w:r>
          </w:p>
        </w:tc>
      </w:tr>
      <w:tr w:rsidR="00A7561A" w:rsidRPr="008666BB" w14:paraId="5330C123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EDE461" w14:textId="4C28AC5F" w:rsidR="00535D4C" w:rsidRPr="008666BB" w:rsidRDefault="000B2DFC" w:rsidP="00CA2477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Obim predložene aktivnosti (npr. glavna aktivnost i sve sekundarne aktivnosti koje zahtevaju procenu)</w:t>
            </w:r>
          </w:p>
          <w:p w14:paraId="1DAA8EB3" w14:textId="1DEE3E27" w:rsidR="00A7561A" w:rsidRPr="008666BB" w:rsidRDefault="00A7561A" w:rsidP="005860C2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  <w:t>Obim planiranih aktivnosti predviđenih predmetnim projekt</w:t>
            </w:r>
            <w:r w:rsidR="00F96857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  <w:t>o</w:t>
            </w:r>
            <w:r w:rsidRPr="008666BB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  <w:t>m obuhvata:</w:t>
            </w:r>
            <w:r w:rsidR="005860C2" w:rsidRPr="008666BB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  <w:t xml:space="preserve"> </w:t>
            </w:r>
          </w:p>
          <w:p w14:paraId="106C94EF" w14:textId="0FF0D00D" w:rsidR="00AB3399" w:rsidRPr="008666BB" w:rsidRDefault="00AB3399" w:rsidP="005860C2">
            <w:pPr>
              <w:pStyle w:val="Other0"/>
              <w:numPr>
                <w:ilvl w:val="0"/>
                <w:numId w:val="4"/>
              </w:numPr>
              <w:tabs>
                <w:tab w:val="left" w:pos="815"/>
              </w:tabs>
              <w:spacing w:after="0"/>
              <w:ind w:left="714" w:hanging="357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Podzemn</w:t>
            </w:r>
            <w:r w:rsidR="00A7561A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u</w:t>
            </w: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 eksploatacij</w:t>
            </w:r>
            <w:r w:rsidR="00A7561A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u</w:t>
            </w:r>
            <w:r w:rsidR="00D828B2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 mineralne sirovin</w:t>
            </w:r>
            <w:r w:rsidR="00A04F32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e</w:t>
            </w:r>
          </w:p>
          <w:p w14:paraId="18012A11" w14:textId="1A9F8957" w:rsidR="00AB3399" w:rsidRPr="008666BB" w:rsidRDefault="00A04F32" w:rsidP="005860C2">
            <w:pPr>
              <w:pStyle w:val="Other0"/>
              <w:numPr>
                <w:ilvl w:val="0"/>
                <w:numId w:val="4"/>
              </w:numPr>
              <w:tabs>
                <w:tab w:val="left" w:pos="815"/>
              </w:tabs>
              <w:spacing w:after="0"/>
              <w:ind w:left="714" w:hanging="357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Priprem</w:t>
            </w:r>
            <w:r w:rsidR="00A7561A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u</w:t>
            </w: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 mineralne sirovine za hemijsku preradu</w:t>
            </w:r>
          </w:p>
          <w:p w14:paraId="303A99F3" w14:textId="1318B89C" w:rsidR="005860C2" w:rsidRPr="008666BB" w:rsidRDefault="00A04F32" w:rsidP="00CA2477">
            <w:pPr>
              <w:pStyle w:val="Other0"/>
              <w:numPr>
                <w:ilvl w:val="0"/>
                <w:numId w:val="4"/>
              </w:numPr>
              <w:tabs>
                <w:tab w:val="left" w:pos="815"/>
              </w:tabs>
              <w:spacing w:after="0"/>
              <w:ind w:left="714" w:hanging="357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Odlaganje rudničke jalovine</w:t>
            </w:r>
          </w:p>
        </w:tc>
      </w:tr>
      <w:tr w:rsidR="00A7561A" w:rsidRPr="008666BB" w14:paraId="5C16A84D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6E4EF5" w14:textId="52772D89" w:rsidR="00535D4C" w:rsidRPr="008666BB" w:rsidRDefault="000B2DFC" w:rsidP="00CA2477">
            <w:pPr>
              <w:pStyle w:val="Other0"/>
              <w:spacing w:after="6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Opseg predložene aktivnosti:</w:t>
            </w:r>
          </w:p>
          <w:p w14:paraId="72D7CE6A" w14:textId="0C5E275C" w:rsidR="00B617C3" w:rsidRPr="008666BB" w:rsidRDefault="005860C2" w:rsidP="00CA2477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U delu ležišta Jadar</w:t>
            </w:r>
            <w:r w:rsidR="00B617C3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, od interesa za podzemnu eksploataciju, </w:t>
            </w: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procenje</w:t>
            </w:r>
            <w:r w:rsidR="00F96857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ne</w:t>
            </w: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 su </w:t>
            </w:r>
            <w:r w:rsidR="00B617C3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eksploatacione</w:t>
            </w:r>
            <w:r w:rsidR="00526B3C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 </w:t>
            </w:r>
            <w:r w:rsidR="00B617C3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rezerve B i C1 kategorije u obimu od 147 Mt. Planirani godišnji kapacitet eksploatacije iznosi približno 1,6 Mt/god.</w:t>
            </w:r>
          </w:p>
        </w:tc>
      </w:tr>
      <w:tr w:rsidR="00A7561A" w:rsidRPr="008666BB" w14:paraId="7CD314A3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436C1C" w14:textId="165884AC" w:rsidR="00535D4C" w:rsidRPr="008666BB" w:rsidRDefault="000B2DFC" w:rsidP="00CA2477">
            <w:pPr>
              <w:pStyle w:val="Other0"/>
              <w:spacing w:after="6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Opis predložene aktivnosti (npr. tehnologija koja se koristi):</w:t>
            </w:r>
          </w:p>
          <w:p w14:paraId="3DD68A32" w14:textId="750BA5EB" w:rsidR="00320F45" w:rsidRPr="008666BB" w:rsidRDefault="009A49C4" w:rsidP="00CA2477">
            <w:pPr>
              <w:pStyle w:val="Other0"/>
              <w:numPr>
                <w:ilvl w:val="0"/>
                <w:numId w:val="3"/>
              </w:numPr>
              <w:spacing w:after="0"/>
              <w:ind w:left="714" w:hanging="357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Otvaranje ležišta, sa dva okna</w:t>
            </w:r>
            <w:r w:rsidR="00320F45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;</w:t>
            </w:r>
          </w:p>
          <w:p w14:paraId="39D56E78" w14:textId="7266806E" w:rsidR="009A49C4" w:rsidRPr="008666BB" w:rsidRDefault="009A49C4" w:rsidP="00CA2477">
            <w:pPr>
              <w:pStyle w:val="Other0"/>
              <w:numPr>
                <w:ilvl w:val="0"/>
                <w:numId w:val="3"/>
              </w:numPr>
              <w:spacing w:after="0"/>
              <w:ind w:left="714" w:hanging="357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Priprema ležišta </w:t>
            </w:r>
            <w:r w:rsidR="00D60543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izradom</w:t>
            </w: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 horizontalnih, kosih i vertikalnih rudarskih prost</w:t>
            </w:r>
            <w:r w:rsidR="00674138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orija</w:t>
            </w:r>
            <w:r w:rsidR="00320F45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;</w:t>
            </w:r>
          </w:p>
          <w:p w14:paraId="12DDDB4C" w14:textId="08DE0D7B" w:rsidR="00320F45" w:rsidRPr="008666BB" w:rsidRDefault="00320F45" w:rsidP="00CA2477">
            <w:pPr>
              <w:pStyle w:val="Other0"/>
              <w:numPr>
                <w:ilvl w:val="0"/>
                <w:numId w:val="3"/>
              </w:numPr>
              <w:spacing w:after="0"/>
              <w:ind w:left="714" w:hanging="357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Otkopavanje ležišta primenom </w:t>
            </w:r>
            <w:r w:rsidR="00D60543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metoda podzemne eksploatacije sa zasipavanjem otkopanog prostora;</w:t>
            </w:r>
          </w:p>
          <w:p w14:paraId="7D912153" w14:textId="74B2B670" w:rsidR="002A32B3" w:rsidRPr="008666BB" w:rsidRDefault="002A32B3" w:rsidP="00CA2477">
            <w:pPr>
              <w:pStyle w:val="Other0"/>
              <w:numPr>
                <w:ilvl w:val="0"/>
                <w:numId w:val="3"/>
              </w:numPr>
              <w:spacing w:after="0"/>
              <w:ind w:left="714" w:hanging="357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Izvoz rude </w:t>
            </w:r>
            <w:r w:rsidR="002B681D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na površinu</w:t>
            </w:r>
            <w:r w:rsidR="00EC6C69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;</w:t>
            </w:r>
          </w:p>
          <w:p w14:paraId="105F1958" w14:textId="49DF482F" w:rsidR="002002F2" w:rsidRPr="008666BB" w:rsidRDefault="002002F2" w:rsidP="00CA2477">
            <w:pPr>
              <w:pStyle w:val="Other0"/>
              <w:numPr>
                <w:ilvl w:val="0"/>
                <w:numId w:val="3"/>
              </w:numPr>
              <w:spacing w:after="0"/>
              <w:ind w:left="714" w:hanging="357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Provetravanje podzemnih prostorija </w:t>
            </w:r>
            <w:r w:rsidR="002A6216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primenom sistema glavni</w:t>
            </w:r>
            <w:r w:rsidR="00220B86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h</w:t>
            </w:r>
            <w:r w:rsidR="002A6216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 ventilator</w:t>
            </w:r>
            <w:r w:rsidR="00220B86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a</w:t>
            </w:r>
            <w:r w:rsidR="002A6216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 (na površini) – separatni ventilatori (</w:t>
            </w:r>
            <w:r w:rsidR="002A32B3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u podzemnim prostorijama</w:t>
            </w:r>
            <w:r w:rsidR="002A6216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)</w:t>
            </w:r>
            <w:r w:rsidR="00446AB0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;</w:t>
            </w:r>
          </w:p>
          <w:p w14:paraId="307C3ADF" w14:textId="77777777" w:rsidR="004D56C7" w:rsidRPr="008666BB" w:rsidRDefault="004D56C7" w:rsidP="00CA2477">
            <w:pPr>
              <w:pStyle w:val="Other0"/>
              <w:numPr>
                <w:ilvl w:val="0"/>
                <w:numId w:val="3"/>
              </w:numPr>
              <w:spacing w:after="0"/>
              <w:ind w:left="714" w:hanging="357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Odvodnjavanje podzemnih prostorija</w:t>
            </w:r>
            <w:r w:rsidR="00446AB0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;</w:t>
            </w:r>
          </w:p>
          <w:p w14:paraId="26FC1B11" w14:textId="71EDCFD6" w:rsidR="00446AB0" w:rsidRPr="008666BB" w:rsidRDefault="00446AB0" w:rsidP="00CA2477">
            <w:pPr>
              <w:pStyle w:val="Other0"/>
              <w:numPr>
                <w:ilvl w:val="0"/>
                <w:numId w:val="3"/>
              </w:numPr>
              <w:spacing w:after="0"/>
              <w:ind w:left="714" w:hanging="357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Priprema mineralne sirovine za hemijsku preradu – obogaćivanje mineralne sirovine</w:t>
            </w:r>
            <w:r w:rsidR="00D569B4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;</w:t>
            </w:r>
          </w:p>
          <w:p w14:paraId="495FD74A" w14:textId="40D62247" w:rsidR="00446AB0" w:rsidRPr="008666BB" w:rsidRDefault="00446AB0" w:rsidP="00D54C02">
            <w:pPr>
              <w:pStyle w:val="Other0"/>
              <w:numPr>
                <w:ilvl w:val="0"/>
                <w:numId w:val="3"/>
              </w:numPr>
              <w:spacing w:after="12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Odlaganje</w:t>
            </w:r>
            <w:r w:rsidR="00D569B4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 rudničke jalovine.</w:t>
            </w:r>
          </w:p>
        </w:tc>
      </w:tr>
      <w:tr w:rsidR="00A7561A" w:rsidRPr="008666BB" w14:paraId="056C2638" w14:textId="77777777" w:rsidTr="00CA2477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CB9A7D" w14:textId="19886565" w:rsidR="00535D4C" w:rsidRPr="008666BB" w:rsidRDefault="000B2DFC" w:rsidP="00451D32">
            <w:pPr>
              <w:pStyle w:val="Other0"/>
              <w:spacing w:after="12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Opis cilja predložene aktivnosti</w:t>
            </w:r>
            <w:r w:rsidR="00A240B3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:</w:t>
            </w:r>
          </w:p>
          <w:p w14:paraId="45F28F31" w14:textId="2A229941" w:rsidR="006237A5" w:rsidRPr="008666BB" w:rsidRDefault="006B684D" w:rsidP="00CA2477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Navedene aktivnosti treba da obezbede </w:t>
            </w:r>
            <w:r w:rsidR="00D60543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otvaranje, pripremu i podzemnu eksploataciju ležišta litijuma i bora kao i pripremu mineralne sirovine za dalju hemijsku preradu.</w:t>
            </w:r>
          </w:p>
        </w:tc>
      </w:tr>
      <w:tr w:rsidR="00A7561A" w:rsidRPr="008666BB" w14:paraId="5AE0BF15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62C55C" w14:textId="2CFB99E5" w:rsidR="00BE6839" w:rsidRPr="00CA2477" w:rsidRDefault="000B2DFC" w:rsidP="00BE6839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pacing w:val="-6"/>
                <w:sz w:val="24"/>
                <w:szCs w:val="24"/>
                <w:lang w:val="sr-Latn-RS"/>
              </w:rPr>
            </w:pPr>
            <w:r w:rsidRPr="00CA2477">
              <w:rPr>
                <w:rFonts w:asciiTheme="minorHAnsi" w:eastAsia="Times New Roman" w:hAnsiTheme="minorHAnsi" w:cstheme="minorHAnsi"/>
                <w:b/>
                <w:bCs/>
                <w:color w:val="auto"/>
                <w:spacing w:val="-6"/>
                <w:sz w:val="24"/>
                <w:szCs w:val="24"/>
                <w:lang w:val="sr-Latn-RS"/>
              </w:rPr>
              <w:t>Obrazloženje predložene aktivnosti (npr. socio-ekonomska osnova, fizičko-geografska osnova)</w:t>
            </w:r>
            <w:r w:rsidR="00BE6839" w:rsidRPr="00CA2477">
              <w:rPr>
                <w:rFonts w:asciiTheme="minorHAnsi" w:eastAsia="Times New Roman" w:hAnsiTheme="minorHAnsi" w:cstheme="minorHAnsi"/>
                <w:b/>
                <w:bCs/>
                <w:color w:val="auto"/>
                <w:spacing w:val="-6"/>
                <w:sz w:val="24"/>
                <w:szCs w:val="24"/>
                <w:lang w:val="sr-Latn-RS"/>
              </w:rPr>
              <w:t>:</w:t>
            </w:r>
          </w:p>
          <w:p w14:paraId="13245351" w14:textId="3C88F4A5" w:rsidR="00BE6839" w:rsidRPr="008666BB" w:rsidRDefault="00BE6839" w:rsidP="00BE6839">
            <w:pPr>
              <w:pStyle w:val="Other0"/>
              <w:spacing w:after="120"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Dostupni izvori iz industrije sugerišu da će doći do potpunog prelaska na Li-jonske baterije. Vlade mnogih zemalja već sada ohrabruju razvoj tržišta davanjem subvencija za kupovinu </w:t>
            </w:r>
            <w:proofErr w:type="spellStart"/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EVs</w:t>
            </w:r>
            <w:proofErr w:type="spellEnd"/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/</w:t>
            </w:r>
            <w:proofErr w:type="spellStart"/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PHEVs</w:t>
            </w:r>
            <w:proofErr w:type="spellEnd"/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/</w:t>
            </w:r>
            <w:proofErr w:type="spellStart"/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Evs</w:t>
            </w:r>
            <w:proofErr w:type="spellEnd"/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 vozila i postavljanjem striktnih limita CO</w:t>
            </w: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vertAlign w:val="subscript"/>
                <w:lang w:val="sr-Latn-RS"/>
              </w:rPr>
              <w:t>2</w:t>
            </w: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 emisija proizvođačima automobila. Predviđeno je, da će tražnja Li-jonskih baterija (u periodu od 2017-2030. godine) rasti po godišnjoj stopi od približno 16 %. Skoro svi električni uređaji koriste litijum-jonske baterije, a oko trideset odsto tog proizvedenog metala koristi se za izradu katoda u baterijam</w:t>
            </w:r>
            <w:r w:rsidR="006237A5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a.</w:t>
            </w:r>
          </w:p>
          <w:p w14:paraId="1EAFD73B" w14:textId="57D31670" w:rsidR="00BE6839" w:rsidRPr="00CA2477" w:rsidRDefault="00BE6839" w:rsidP="00BE6839">
            <w:pPr>
              <w:pStyle w:val="Other0"/>
              <w:spacing w:after="120"/>
              <w:rPr>
                <w:rFonts w:asciiTheme="minorHAnsi" w:hAnsiTheme="minorHAnsi" w:cstheme="minorHAnsi"/>
                <w:color w:val="auto"/>
                <w:spacing w:val="-6"/>
                <w:sz w:val="24"/>
                <w:szCs w:val="24"/>
                <w:lang w:val="sr-Latn-RS"/>
              </w:rPr>
            </w:pPr>
            <w:r w:rsidRPr="00CA2477">
              <w:rPr>
                <w:rFonts w:asciiTheme="minorHAnsi" w:hAnsiTheme="minorHAnsi" w:cstheme="minorHAnsi"/>
                <w:color w:val="auto"/>
                <w:spacing w:val="-6"/>
                <w:sz w:val="24"/>
                <w:szCs w:val="24"/>
                <w:lang w:val="sr-Latn-RS"/>
              </w:rPr>
              <w:t xml:space="preserve">Globalna </w:t>
            </w:r>
            <w:r w:rsidR="00F96857" w:rsidRPr="00CA2477">
              <w:rPr>
                <w:rFonts w:asciiTheme="minorHAnsi" w:hAnsiTheme="minorHAnsi" w:cstheme="minorHAnsi"/>
                <w:color w:val="auto"/>
                <w:spacing w:val="-6"/>
                <w:sz w:val="24"/>
                <w:szCs w:val="24"/>
                <w:lang w:val="sr-Latn-RS"/>
              </w:rPr>
              <w:t>po</w:t>
            </w:r>
            <w:r w:rsidRPr="00CA2477">
              <w:rPr>
                <w:rFonts w:asciiTheme="minorHAnsi" w:hAnsiTheme="minorHAnsi" w:cstheme="minorHAnsi"/>
                <w:color w:val="auto"/>
                <w:spacing w:val="-6"/>
                <w:sz w:val="24"/>
                <w:szCs w:val="24"/>
                <w:lang w:val="sr-Latn-RS"/>
              </w:rPr>
              <w:t>tražnja za bornom kiselinom (u 2016. godini) procenjena je na oko 1,3 milion tona borne kiseline (H</w:t>
            </w:r>
            <w:r w:rsidRPr="00CA2477">
              <w:rPr>
                <w:rFonts w:asciiTheme="minorHAnsi" w:hAnsiTheme="minorHAnsi" w:cstheme="minorHAnsi"/>
                <w:color w:val="auto"/>
                <w:spacing w:val="-6"/>
                <w:sz w:val="24"/>
                <w:szCs w:val="24"/>
                <w:vertAlign w:val="subscript"/>
                <w:lang w:val="sr-Latn-RS"/>
              </w:rPr>
              <w:t>3</w:t>
            </w:r>
            <w:r w:rsidRPr="00CA2477">
              <w:rPr>
                <w:rFonts w:asciiTheme="minorHAnsi" w:hAnsiTheme="minorHAnsi" w:cstheme="minorHAnsi"/>
                <w:color w:val="auto"/>
                <w:spacing w:val="-6"/>
                <w:sz w:val="24"/>
                <w:szCs w:val="24"/>
                <w:lang w:val="sr-Latn-RS"/>
              </w:rPr>
              <w:t>BO</w:t>
            </w:r>
            <w:r w:rsidRPr="00CA2477">
              <w:rPr>
                <w:rFonts w:asciiTheme="minorHAnsi" w:hAnsiTheme="minorHAnsi" w:cstheme="minorHAnsi"/>
                <w:color w:val="auto"/>
                <w:spacing w:val="-6"/>
                <w:sz w:val="24"/>
                <w:szCs w:val="24"/>
                <w:vertAlign w:val="subscript"/>
                <w:lang w:val="sr-Latn-RS"/>
              </w:rPr>
              <w:t>3</w:t>
            </w:r>
            <w:r w:rsidRPr="00CA2477">
              <w:rPr>
                <w:rFonts w:asciiTheme="minorHAnsi" w:hAnsiTheme="minorHAnsi" w:cstheme="minorHAnsi"/>
                <w:color w:val="auto"/>
                <w:spacing w:val="-6"/>
                <w:sz w:val="24"/>
                <w:szCs w:val="24"/>
                <w:lang w:val="sr-Latn-RS"/>
              </w:rPr>
              <w:t xml:space="preserve">). Procena je, da će </w:t>
            </w:r>
            <w:r w:rsidR="00F96857" w:rsidRPr="00CA2477">
              <w:rPr>
                <w:rFonts w:asciiTheme="minorHAnsi" w:hAnsiTheme="minorHAnsi" w:cstheme="minorHAnsi"/>
                <w:color w:val="auto"/>
                <w:spacing w:val="-6"/>
                <w:sz w:val="24"/>
                <w:szCs w:val="24"/>
                <w:lang w:val="sr-Latn-RS"/>
              </w:rPr>
              <w:t>po</w:t>
            </w:r>
            <w:r w:rsidRPr="00CA2477">
              <w:rPr>
                <w:rFonts w:asciiTheme="minorHAnsi" w:hAnsiTheme="minorHAnsi" w:cstheme="minorHAnsi"/>
                <w:color w:val="auto"/>
                <w:spacing w:val="-6"/>
                <w:sz w:val="24"/>
                <w:szCs w:val="24"/>
                <w:lang w:val="sr-Latn-RS"/>
              </w:rPr>
              <w:t xml:space="preserve">tražnja borata u najvažnijim oblastima primene, kao što su izolacija, staklo i keramika, </w:t>
            </w:r>
            <w:r w:rsidR="00F96857" w:rsidRPr="00CA2477">
              <w:rPr>
                <w:rFonts w:asciiTheme="minorHAnsi" w:hAnsiTheme="minorHAnsi" w:cstheme="minorHAnsi"/>
                <w:color w:val="auto"/>
                <w:spacing w:val="-6"/>
                <w:sz w:val="24"/>
                <w:szCs w:val="24"/>
                <w:lang w:val="sr-Latn-RS"/>
              </w:rPr>
              <w:t xml:space="preserve">imati </w:t>
            </w:r>
            <w:r w:rsidRPr="00CA2477">
              <w:rPr>
                <w:rFonts w:asciiTheme="minorHAnsi" w:hAnsiTheme="minorHAnsi" w:cstheme="minorHAnsi"/>
                <w:color w:val="auto"/>
                <w:spacing w:val="-6"/>
                <w:sz w:val="24"/>
                <w:szCs w:val="24"/>
                <w:lang w:val="sr-Latn-RS"/>
              </w:rPr>
              <w:t xml:space="preserve">najveći deo globalne </w:t>
            </w:r>
            <w:r w:rsidR="00F96857" w:rsidRPr="00CA2477">
              <w:rPr>
                <w:rFonts w:asciiTheme="minorHAnsi" w:hAnsiTheme="minorHAnsi" w:cstheme="minorHAnsi"/>
                <w:color w:val="auto"/>
                <w:spacing w:val="-6"/>
                <w:sz w:val="24"/>
                <w:szCs w:val="24"/>
                <w:lang w:val="sr-Latn-RS"/>
              </w:rPr>
              <w:t>po</w:t>
            </w:r>
            <w:r w:rsidRPr="00CA2477">
              <w:rPr>
                <w:rFonts w:asciiTheme="minorHAnsi" w:hAnsiTheme="minorHAnsi" w:cstheme="minorHAnsi"/>
                <w:color w:val="auto"/>
                <w:spacing w:val="-6"/>
                <w:sz w:val="24"/>
                <w:szCs w:val="24"/>
                <w:lang w:val="sr-Latn-RS"/>
              </w:rPr>
              <w:t xml:space="preserve">tražnje za </w:t>
            </w:r>
            <w:proofErr w:type="spellStart"/>
            <w:r w:rsidRPr="00CA2477">
              <w:rPr>
                <w:rFonts w:asciiTheme="minorHAnsi" w:hAnsiTheme="minorHAnsi" w:cstheme="minorHAnsi"/>
                <w:color w:val="auto"/>
                <w:spacing w:val="-6"/>
                <w:sz w:val="24"/>
                <w:szCs w:val="24"/>
                <w:lang w:val="sr-Latn-RS"/>
              </w:rPr>
              <w:t>boratima</w:t>
            </w:r>
            <w:proofErr w:type="spellEnd"/>
            <w:r w:rsidRPr="00CA2477">
              <w:rPr>
                <w:rFonts w:asciiTheme="minorHAnsi" w:hAnsiTheme="minorHAnsi" w:cstheme="minorHAnsi"/>
                <w:color w:val="auto"/>
                <w:spacing w:val="-6"/>
                <w:sz w:val="24"/>
                <w:szCs w:val="24"/>
                <w:lang w:val="sr-Latn-RS"/>
              </w:rPr>
              <w:t xml:space="preserve"> u doglednoj budućnosti. Takođe se očekuje i snažan rast </w:t>
            </w:r>
            <w:r w:rsidR="00F96857" w:rsidRPr="00CA2477">
              <w:rPr>
                <w:rFonts w:asciiTheme="minorHAnsi" w:hAnsiTheme="minorHAnsi" w:cstheme="minorHAnsi"/>
                <w:color w:val="auto"/>
                <w:spacing w:val="-6"/>
                <w:sz w:val="24"/>
                <w:szCs w:val="24"/>
                <w:lang w:val="sr-Latn-RS"/>
              </w:rPr>
              <w:t>po</w:t>
            </w:r>
            <w:r w:rsidRPr="00CA2477">
              <w:rPr>
                <w:rFonts w:asciiTheme="minorHAnsi" w:hAnsiTheme="minorHAnsi" w:cstheme="minorHAnsi"/>
                <w:color w:val="auto"/>
                <w:spacing w:val="-6"/>
                <w:sz w:val="24"/>
                <w:szCs w:val="24"/>
                <w:lang w:val="sr-Latn-RS"/>
              </w:rPr>
              <w:t>tražnje za primenu u TFT - LCD tehnologijama.</w:t>
            </w:r>
          </w:p>
        </w:tc>
      </w:tr>
      <w:tr w:rsidR="00A7561A" w:rsidRPr="008666BB" w14:paraId="630F9F81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66124" w14:textId="77777777" w:rsidR="00535D4C" w:rsidRDefault="000B2DFC" w:rsidP="00CA2477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lastRenderedPageBreak/>
              <w:t>Dodatne informacije/komentari:</w:t>
            </w:r>
          </w:p>
          <w:p w14:paraId="493DCDDE" w14:textId="4FE8B862" w:rsidR="00CA2477" w:rsidRPr="008666BB" w:rsidRDefault="00CA2477" w:rsidP="00CA2477">
            <w:pPr>
              <w:pStyle w:val="Other0"/>
              <w:spacing w:after="12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</w:p>
        </w:tc>
      </w:tr>
      <w:tr w:rsidR="00D66282" w:rsidRPr="008666BB" w14:paraId="05205822" w14:textId="77777777" w:rsidTr="00D66282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89B9E99" w14:textId="41E4E3AB" w:rsidR="00644DA6" w:rsidRPr="008666BB" w:rsidRDefault="000B2DFC" w:rsidP="000B2DFC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>(ii) Informacije o prostornim i vremenskim granicama predložene aktivnosti</w:t>
            </w:r>
          </w:p>
        </w:tc>
      </w:tr>
      <w:tr w:rsidR="00644DA6" w:rsidRPr="008666BB" w14:paraId="597F7C2D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4985A2" w14:textId="39E4A13C" w:rsidR="00644DA6" w:rsidRPr="008666BB" w:rsidRDefault="00BE10B1" w:rsidP="00644DA6">
            <w:pPr>
              <w:pStyle w:val="Other0"/>
              <w:spacing w:after="12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Lokacija</w:t>
            </w:r>
            <w:r w:rsidR="00644DA6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:</w:t>
            </w:r>
          </w:p>
          <w:p w14:paraId="25FF9839" w14:textId="28986567" w:rsidR="00644DA6" w:rsidRPr="008666BB" w:rsidRDefault="00644DA6" w:rsidP="00644DA6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Lokacija ležišta „Jadar“, odnosno istražni prostor u okviru kojeg je otkriveno ležište, nalaze se 15 km istočno od Loznice (150 km od Beograda), s obe strane reke Jadar, između padina Iverka i Cera na severoistoku, te Kostajnice i Bobije na jugozapadu. U administrativnom pogledu, istražni prostor pripada teritoriji Grada Loznica. Zahvata atare sela Gornje Nedeljice, Brezjak, Slatina i Draginac. Grad Loznica je u neposrednoj blizini državne granice sa Bosnom i Hercegovinom, u podnožju planine Gučevo, na 142 metra nadmorske visine.</w:t>
            </w:r>
          </w:p>
        </w:tc>
      </w:tr>
      <w:tr w:rsidR="00644DA6" w:rsidRPr="008666BB" w14:paraId="4E9552BD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76FA2E" w14:textId="5063FB40" w:rsidR="00644DA6" w:rsidRPr="008666BB" w:rsidRDefault="000B2DFC" w:rsidP="006B3E61">
            <w:pPr>
              <w:pStyle w:val="Other0"/>
              <w:spacing w:after="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Opis lokacije</w:t>
            </w:r>
            <w:r w:rsidR="00644DA6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:</w:t>
            </w:r>
          </w:p>
          <w:p w14:paraId="6468A7C7" w14:textId="77777777" w:rsidR="00644DA6" w:rsidRPr="008666BB" w:rsidRDefault="00644DA6" w:rsidP="006B3E61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Mikrolokacijski, neposredni prostor kompleksa planiranog Projekta i njegova okolina mogu biti geografski opisani na sledeći način:</w:t>
            </w:r>
          </w:p>
          <w:p w14:paraId="1DF95AE1" w14:textId="5B31578F" w:rsidR="00644DA6" w:rsidRPr="008666BB" w:rsidRDefault="00644DA6" w:rsidP="006B3E61">
            <w:pPr>
              <w:pStyle w:val="Other0"/>
              <w:numPr>
                <w:ilvl w:val="0"/>
                <w:numId w:val="6"/>
              </w:num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sa severne strane: reka Korenita, lokalni asfaltni put koji ujedno i predstavlja granicu katastarskih opština Gornje Nedeljice i Donje Nedeljice, zatim obradivo poljoprivredno zemljište,</w:t>
            </w:r>
          </w:p>
          <w:p w14:paraId="02203E90" w14:textId="27964A68" w:rsidR="00644DA6" w:rsidRPr="008666BB" w:rsidRDefault="00644DA6" w:rsidP="006B3E61">
            <w:pPr>
              <w:pStyle w:val="Other0"/>
              <w:numPr>
                <w:ilvl w:val="0"/>
                <w:numId w:val="6"/>
              </w:num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sa istočne strane: reka Korenita, lokalni asfaltni put, šumsko područje i obradivo poljoprivredno zemljište. Na oko 4 km istočno, jugo-istočno nalazi se selo Draginac,</w:t>
            </w:r>
          </w:p>
          <w:p w14:paraId="2A0CBF1B" w14:textId="10773272" w:rsidR="00644DA6" w:rsidRPr="008666BB" w:rsidRDefault="00644DA6" w:rsidP="006B3E61">
            <w:pPr>
              <w:pStyle w:val="Other0"/>
              <w:numPr>
                <w:ilvl w:val="0"/>
                <w:numId w:val="6"/>
              </w:num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sa južne strane: uz neposrednu južnu granicu budućeg kompleksa nalazi se nekoliko manjih naseljenih zona koje pripadaju katastarskoj opštini Slatina, obradivo poljoprivredno zemljište, zemljište pod šumom, reka Korenita. Sa južne strane budućeg kompleksa prolazi i regionalni put Loznica-Valjevo.</w:t>
            </w:r>
          </w:p>
          <w:p w14:paraId="460C2968" w14:textId="4597B6C2" w:rsidR="00644DA6" w:rsidRPr="008666BB" w:rsidRDefault="00644DA6" w:rsidP="006B3E61">
            <w:pPr>
              <w:pStyle w:val="Other0"/>
              <w:numPr>
                <w:ilvl w:val="0"/>
                <w:numId w:val="6"/>
              </w:num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sa zapadne strane: duž cele zapadne granice budućeg kompleksa nalaze se naseljena zona (sela Gornje Nedeljice i Brezjak). Udaljenost najbližih kuća varira od 10 - 20 m od granice kompleksa u jugozapadnom delu, do 100 - 150 m u zapadnom i severozapadnom delu. </w:t>
            </w:r>
          </w:p>
          <w:p w14:paraId="433B2208" w14:textId="77777777" w:rsidR="00644DA6" w:rsidRPr="008666BB" w:rsidRDefault="00644DA6" w:rsidP="006B3E61">
            <w:pPr>
              <w:pStyle w:val="Other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</w:p>
        </w:tc>
      </w:tr>
      <w:tr w:rsidR="006B3E61" w:rsidRPr="008666BB" w14:paraId="4A32CF31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9D46E8" w14:textId="41F900AB" w:rsidR="00644DA6" w:rsidRPr="008666BB" w:rsidRDefault="000B2DFC" w:rsidP="00644DA6">
            <w:pPr>
              <w:pStyle w:val="Other0"/>
              <w:spacing w:after="12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Obrazloženje lokacije predložene aktivnosti</w:t>
            </w:r>
            <w:r w:rsidR="00644DA6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:</w:t>
            </w:r>
          </w:p>
          <w:p w14:paraId="7060CBA1" w14:textId="75F40F89" w:rsidR="00644DA6" w:rsidRPr="008666BB" w:rsidRDefault="00644DA6" w:rsidP="006B3E61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Lokacija buduće</w:t>
            </w:r>
            <w:r w:rsidR="00F96857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g</w:t>
            </w: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 projekta podzemne eksploatacije ležišta litijuma i bora Jadar uslovljena je lokacijom ležišta.</w:t>
            </w:r>
          </w:p>
          <w:p w14:paraId="360DCB08" w14:textId="0E4E640C" w:rsidR="006B3E61" w:rsidRPr="008666BB" w:rsidRDefault="006B3E61" w:rsidP="006B3E61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</w:p>
        </w:tc>
      </w:tr>
      <w:tr w:rsidR="00644DA6" w:rsidRPr="008666BB" w14:paraId="727BD7A8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DBC599" w14:textId="394DAD81" w:rsidR="00644DA6" w:rsidRPr="008666BB" w:rsidRDefault="002F2FA3" w:rsidP="00644DA6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Vremenski okvir za predloženu aktivnost</w:t>
            </w:r>
            <w:r w:rsidR="00644DA6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:</w:t>
            </w:r>
          </w:p>
          <w:p w14:paraId="473868FB" w14:textId="0D2888CE" w:rsidR="00644DA6" w:rsidRPr="008666BB" w:rsidRDefault="00644DA6" w:rsidP="00644DA6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Na osnovu eksploatacionih rezervi i godišnjeg kapaciteta eksploatacije, početak eksploatacije planiran je za 202</w:t>
            </w:r>
            <w:r w:rsidR="00B9513C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5</w:t>
            </w: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. god. Imajući u vidu da će puni kapacitet eksploatacije biti dostignut u šestoj godini rada rudnika, kao i da će se u poslednjim godinama eksploatacije proizvodnja smanjivati zbog ograničenja u dimenzijama ležišta, očekivan vek eksploatacije je preko 60 godina.</w:t>
            </w:r>
          </w:p>
          <w:p w14:paraId="274A8FD0" w14:textId="77777777" w:rsidR="00644DA6" w:rsidRPr="008666BB" w:rsidRDefault="00644DA6" w:rsidP="00644DA6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</w:p>
        </w:tc>
      </w:tr>
      <w:tr w:rsidR="00644DA6" w:rsidRPr="008666BB" w14:paraId="5C4C84DF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203C53" w14:textId="09901149" w:rsidR="00644DA6" w:rsidRPr="008666BB" w:rsidRDefault="002F2FA3" w:rsidP="00644DA6">
            <w:pPr>
              <w:pStyle w:val="Other0"/>
              <w:spacing w:after="12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Karte i druga grafička dokumentacija u vezi sa informacijama o predloženoj aktivnosti</w:t>
            </w:r>
            <w:r w:rsidR="00644DA6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:</w:t>
            </w:r>
          </w:p>
          <w:p w14:paraId="21B71F82" w14:textId="77777777" w:rsidR="00644DA6" w:rsidRPr="008666BB" w:rsidRDefault="00644DA6" w:rsidP="00644DA6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spacing w:val="-8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pacing w:val="-8"/>
                <w:sz w:val="24"/>
                <w:szCs w:val="24"/>
                <w:lang w:val="sr-Latn-RS"/>
              </w:rPr>
              <w:t xml:space="preserve">Eksploataciono polje je ograničeno odgovarajućim </w:t>
            </w:r>
            <w:proofErr w:type="spellStart"/>
            <w:r w:rsidRPr="008666BB">
              <w:rPr>
                <w:rFonts w:asciiTheme="minorHAnsi" w:hAnsiTheme="minorHAnsi" w:cstheme="minorHAnsi"/>
                <w:color w:val="auto"/>
                <w:spacing w:val="-8"/>
                <w:sz w:val="24"/>
                <w:szCs w:val="24"/>
                <w:lang w:val="sr-Latn-RS"/>
              </w:rPr>
              <w:t>poligonim</w:t>
            </w:r>
            <w:proofErr w:type="spellEnd"/>
            <w:r w:rsidRPr="008666BB">
              <w:rPr>
                <w:rFonts w:asciiTheme="minorHAnsi" w:hAnsiTheme="minorHAnsi" w:cstheme="minorHAnsi"/>
                <w:color w:val="auto"/>
                <w:spacing w:val="-8"/>
                <w:sz w:val="24"/>
                <w:szCs w:val="24"/>
                <w:lang w:val="sr-Latn-RS"/>
              </w:rPr>
              <w:t xml:space="preserve"> linijama na površini terena a prostire se do projektovane dubine eksploatacije i prikazano je na narednoj slici. </w:t>
            </w:r>
          </w:p>
          <w:p w14:paraId="5934DE99" w14:textId="06792954" w:rsidR="00644DA6" w:rsidRPr="008666BB" w:rsidRDefault="00644DA6" w:rsidP="00CA2477">
            <w:pPr>
              <w:pStyle w:val="Other0"/>
              <w:spacing w:after="12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noProof/>
                <w:color w:val="auto"/>
                <w:spacing w:val="-8"/>
                <w:sz w:val="24"/>
                <w:szCs w:val="24"/>
                <w:lang w:bidi="ar-SA"/>
              </w:rPr>
              <w:lastRenderedPageBreak/>
              <w:drawing>
                <wp:inline distT="0" distB="0" distL="0" distR="0" wp14:anchorId="29314CEE" wp14:editId="2F8207F8">
                  <wp:extent cx="4150581" cy="4333800"/>
                  <wp:effectExtent l="0" t="0" r="254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8737" cy="4342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3E61" w:rsidRPr="008666BB" w14:paraId="54FA51CC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2E4D12" w14:textId="4B6CB611" w:rsidR="00644DA6" w:rsidRPr="008666BB" w:rsidRDefault="002F2FA3" w:rsidP="00644DA6">
            <w:pPr>
              <w:pStyle w:val="Other0"/>
              <w:spacing w:after="12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lastRenderedPageBreak/>
              <w:t>Dodatne informacije/komentari</w:t>
            </w:r>
            <w:r w:rsidR="00644DA6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:</w:t>
            </w:r>
          </w:p>
          <w:p w14:paraId="2EC84B37" w14:textId="7E931621" w:rsidR="00644DA6" w:rsidRPr="008666BB" w:rsidRDefault="00644DA6" w:rsidP="00644DA6">
            <w:pPr>
              <w:pStyle w:val="Other0"/>
              <w:spacing w:after="120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</w:pPr>
          </w:p>
        </w:tc>
      </w:tr>
      <w:tr w:rsidR="00D66282" w:rsidRPr="008666BB" w14:paraId="1B7BD87B" w14:textId="77777777" w:rsidTr="00D66282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D90AB0" w14:textId="0DA9713F" w:rsidR="00827A73" w:rsidRPr="008666BB" w:rsidRDefault="00827A73" w:rsidP="002F2FA3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 xml:space="preserve">(iii) </w:t>
            </w:r>
            <w:r w:rsidR="002F2FA3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>Informacije o očekivanim uticajima na životnu sredinu i predloženim merama ublažavanja tih uticaja</w:t>
            </w:r>
          </w:p>
        </w:tc>
      </w:tr>
      <w:tr w:rsidR="00A7561A" w:rsidRPr="008666BB" w14:paraId="1C256387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D5C083" w14:textId="3B55593D" w:rsidR="00827A73" w:rsidRPr="008666BB" w:rsidRDefault="002F2FA3" w:rsidP="00827A73">
            <w:pPr>
              <w:pStyle w:val="Other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Obim procene (npr. razmatranje: kumulativnih uticaja, procene alternativa, pitanja održivog razvoja, uticaja sekundarnih aktivnosti)</w:t>
            </w:r>
            <w:r w:rsidR="00827A73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:</w:t>
            </w:r>
          </w:p>
          <w:p w14:paraId="3FD9A896" w14:textId="296F30C6" w:rsidR="00EF2704" w:rsidRPr="008666BB" w:rsidRDefault="00EF2704" w:rsidP="00B9513C">
            <w:pPr>
              <w:pStyle w:val="Other0"/>
              <w:spacing w:after="120"/>
              <w:jc w:val="both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Obim procene ut</w:t>
            </w:r>
            <w:r w:rsidR="00F96857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i</w:t>
            </w: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caja na životnu sredinu obuhvata sagledavanje uticaja podzemne eksploatacije mineralne sirovine, pripreme mineralne sirovine za hemijsku preradu i odlaganja rudničke jalovine</w:t>
            </w: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 xml:space="preserve"> </w:t>
            </w: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na sve aspekte životne sredine (vazduha, voda, zemljište, društvenu zajednicu i</w:t>
            </w:r>
            <w:r w:rsidR="004653F4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 dr</w:t>
            </w: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.).</w:t>
            </w:r>
          </w:p>
        </w:tc>
      </w:tr>
      <w:tr w:rsidR="00A7561A" w:rsidRPr="008666BB" w14:paraId="18AB76ED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C5C525" w14:textId="3DEF63A0" w:rsidR="00DB5FAA" w:rsidRPr="008666BB" w:rsidRDefault="002F2FA3" w:rsidP="00DB5FAA">
            <w:pPr>
              <w:pStyle w:val="Other0"/>
              <w:spacing w:after="10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Očekivani uticaji predloženih aktivnosti na životnu sredinu (npr. tipovi, lokacije, magnitude</w:t>
            </w:r>
            <w:r w:rsidR="00DB5FAA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):</w:t>
            </w:r>
          </w:p>
          <w:p w14:paraId="7E697D5A" w14:textId="17479A1C" w:rsidR="00A95950" w:rsidRPr="008666BB" w:rsidRDefault="00A95950" w:rsidP="00A95950">
            <w:pPr>
              <w:pStyle w:val="BodyText"/>
              <w:spacing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8666BB">
              <w:rPr>
                <w:rFonts w:asciiTheme="minorHAnsi" w:hAnsiTheme="minorHAnsi" w:cstheme="minorHAnsi"/>
                <w:sz w:val="24"/>
                <w:szCs w:val="24"/>
              </w:rPr>
              <w:t>Podzemni rudnik sa pratećom infrastrukturom na površini treba da obezbedi ulaznu sirovinu za procesno postrojenje. Iako se radi o podzemnom objektu, sa znatno manjom infrastrukturom na površini, nego što je to procesno postrojenje, izvesni efekti, odnosno njihovi uticaji na životnu sredinu su neminovni. Ove uticaje možemo podeliti u nekoliko sfera:</w:t>
            </w:r>
          </w:p>
          <w:p w14:paraId="2FFAD544" w14:textId="77777777" w:rsidR="00A95950" w:rsidRPr="008666BB" w:rsidRDefault="00A95950" w:rsidP="00A95950">
            <w:pPr>
              <w:pStyle w:val="BodyText"/>
              <w:numPr>
                <w:ilvl w:val="0"/>
                <w:numId w:val="5"/>
              </w:numPr>
              <w:spacing w:before="0" w:after="6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8666BB">
              <w:rPr>
                <w:rFonts w:asciiTheme="minorHAnsi" w:hAnsiTheme="minorHAnsi" w:cstheme="minorHAnsi"/>
                <w:sz w:val="24"/>
                <w:szCs w:val="24"/>
              </w:rPr>
              <w:t>Uticaji na fizičko okruženje – zemljište (fiziografija, geologija i tlo), voda (površinski i podzemni resursi) i vazduh (klima, kvalitet vazduha i buka);</w:t>
            </w:r>
          </w:p>
          <w:p w14:paraId="44D45703" w14:textId="77777777" w:rsidR="00A95950" w:rsidRPr="008666BB" w:rsidRDefault="00A95950" w:rsidP="00A95950">
            <w:pPr>
              <w:pStyle w:val="BodyText"/>
              <w:numPr>
                <w:ilvl w:val="0"/>
                <w:numId w:val="5"/>
              </w:numPr>
              <w:spacing w:before="0" w:after="6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8666BB">
              <w:rPr>
                <w:rFonts w:asciiTheme="minorHAnsi" w:hAnsiTheme="minorHAnsi" w:cstheme="minorHAnsi"/>
                <w:sz w:val="24"/>
                <w:szCs w:val="24"/>
              </w:rPr>
              <w:t>Uticaji na prirodno okruženje – biodiverzitet (akvatična i kopnena staništa), flora i fauna,;</w:t>
            </w:r>
          </w:p>
          <w:p w14:paraId="211AE89B" w14:textId="77777777" w:rsidR="00A95950" w:rsidRPr="008666BB" w:rsidRDefault="00A95950" w:rsidP="00A95950">
            <w:pPr>
              <w:pStyle w:val="BodyText"/>
              <w:numPr>
                <w:ilvl w:val="0"/>
                <w:numId w:val="5"/>
              </w:numPr>
              <w:spacing w:before="0" w:after="6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8666BB">
              <w:rPr>
                <w:rFonts w:asciiTheme="minorHAnsi" w:hAnsiTheme="minorHAnsi" w:cstheme="minorHAnsi"/>
                <w:sz w:val="24"/>
                <w:szCs w:val="24"/>
              </w:rPr>
              <w:t>Uticaji na socio-ekonomsko okruženje – postojeća i planirana upotreba zemljišta i resursa i ekonomske aktivnosti u vezi sa tim;</w:t>
            </w:r>
          </w:p>
          <w:p w14:paraId="205A45F9" w14:textId="77777777" w:rsidR="00A95950" w:rsidRPr="008666BB" w:rsidRDefault="00A95950" w:rsidP="00A95950">
            <w:pPr>
              <w:pStyle w:val="BodyText"/>
              <w:numPr>
                <w:ilvl w:val="0"/>
                <w:numId w:val="5"/>
              </w:numPr>
              <w:spacing w:before="0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8666BB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Uticaji na kulturno okruženje – arheološke, kulturne i nasledne karakteristike koje uključuju bilo koju lokaciju ili svojstvo istorijskog značaja koje bi se moglo naći pod uticajem fizičkog aspekta projekta.</w:t>
            </w:r>
          </w:p>
          <w:p w14:paraId="6FB54881" w14:textId="29AEDB3F" w:rsidR="00A95950" w:rsidRPr="008666BB" w:rsidRDefault="00A95950" w:rsidP="00B9513C">
            <w:pPr>
              <w:pStyle w:val="Other0"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Detaljno sagledavanje </w:t>
            </w:r>
            <w:r w:rsidR="001440D1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ve</w:t>
            </w:r>
            <w:r w:rsidR="00F96857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ć</w:t>
            </w:r>
            <w:r w:rsidR="001440D1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ine mogućih uticaja na kvalitet životne sredine pri realizaciji Projekta biće izvršeno u okviru studije o proceni uti</w:t>
            </w:r>
            <w:r w:rsidR="00F96857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c</w:t>
            </w:r>
            <w:r w:rsidR="001440D1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aja na životnu sredinu.</w:t>
            </w:r>
          </w:p>
        </w:tc>
      </w:tr>
      <w:tr w:rsidR="00DB5FAA" w:rsidRPr="008666BB" w14:paraId="11704D2F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63B3ED" w14:textId="6263A63F" w:rsidR="00DB5FAA" w:rsidRPr="008666BB" w:rsidRDefault="002F2FA3" w:rsidP="00DB5FAA">
            <w:pPr>
              <w:pStyle w:val="Other0"/>
              <w:spacing w:after="12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lastRenderedPageBreak/>
              <w:t>Ulazni parametri (npr. sirovine, izvori električne energije)</w:t>
            </w:r>
            <w:r w:rsidR="00DB5FAA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:</w:t>
            </w:r>
          </w:p>
          <w:p w14:paraId="63FA5666" w14:textId="77777777" w:rsidR="00DB5FAA" w:rsidRPr="008666BB" w:rsidRDefault="00DB5FAA" w:rsidP="00B9513C">
            <w:pPr>
              <w:pStyle w:val="Other0"/>
              <w:spacing w:after="120"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U cilju realizacije projekta „Jadar” planirana je izgradnja i opremanje elektroenergetskih objekata neophodnih za funkcionisanje pogona za eksploataciju i preradu minerala jadarita i lokacije za nove objekte transformacije i trase budućih mreža, koje će doprineti sigurnijem i ekonomičnijem snabdevanju električnom energijom.</w:t>
            </w:r>
          </w:p>
          <w:p w14:paraId="15D175F4" w14:textId="77777777" w:rsidR="00DB5FAA" w:rsidRPr="008666BB" w:rsidRDefault="00DB5FAA" w:rsidP="00B9513C">
            <w:pPr>
              <w:pStyle w:val="Other0"/>
              <w:spacing w:after="120"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Potrebe za električnom energijom kompleksa posebne namene (pogona za eksploataciju i preradu) iznose oko 45 MW (sa faktorom snage 0.95), uz maksimalno očekivano tj. vršno opterećenje od oko 65 MVA.</w:t>
            </w:r>
          </w:p>
          <w:p w14:paraId="1FA6BE86" w14:textId="77777777" w:rsidR="00DB5FAA" w:rsidRPr="008666BB" w:rsidRDefault="00DB5FAA" w:rsidP="00B9513C">
            <w:pPr>
              <w:pStyle w:val="Other0"/>
              <w:spacing w:after="120"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U osnovna planska rešenja za potrebe realizacije projekta „Jadar” spada i izgradnja gasovodne mreže. Izgradnjom gasovoda će se omogućiti bezbednost i pouzdanost snabdevanja gasom postrojenja za eksploataciju i preradu rude. Plansko rešenje je formirano na osnovu potreba za realizaciju projekta, uz uvažavanje postojećih i planiranih sadržaja u prostoru i zaštitu planski određenog koridora gasovoda.</w:t>
            </w:r>
          </w:p>
          <w:p w14:paraId="5AE7ECF3" w14:textId="77777777" w:rsidR="00DB5FAA" w:rsidRPr="008666BB" w:rsidRDefault="00DB5FAA" w:rsidP="00B9513C">
            <w:pPr>
              <w:pStyle w:val="Other0"/>
              <w:spacing w:after="120"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Planira se izgradnja bočnog priključnog čeličnog gasovoda pritiska do 50 bar-a. Trasa gasovoda je planirana kao podzemna na celoj trasi. Ukupna dužina planiranog priključnog čeličnog gasovoda je oko 8,6 km. Prečnik gasovoda je Ø168,3 mm.</w:t>
            </w:r>
          </w:p>
          <w:p w14:paraId="025BA908" w14:textId="0E7A110E" w:rsidR="00DB5FAA" w:rsidRPr="008666BB" w:rsidRDefault="00DB5FAA" w:rsidP="00B9513C">
            <w:pPr>
              <w:pStyle w:val="Other0"/>
              <w:jc w:val="both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Sa aspekta potreba eksploatacije i prerade minerala jadarita, osnovni cilj razvoja vodoprivredne infrastrukture ogleda se u potrebi stvaranja takvih uslova (organizacionih, tehnoloških, infrastrukturnih, ekoloških i bezbednosnih) u kojima bi se obezbedilo neometano funkcionisanje postrojenja angažovanih u eksploataciji i preradi.</w:t>
            </w:r>
          </w:p>
        </w:tc>
      </w:tr>
      <w:tr w:rsidR="00DB5FAA" w:rsidRPr="008666BB" w14:paraId="74A341AD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ECF357" w14:textId="651CAD07" w:rsidR="00DB5FAA" w:rsidRPr="008666BB" w:rsidRDefault="002F2FA3" w:rsidP="00DB5FAA">
            <w:pPr>
              <w:pStyle w:val="Other0"/>
              <w:spacing w:after="12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Izlazni parametri</w:t>
            </w:r>
            <w:r w:rsidR="00DB5FAA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 xml:space="preserve"> (</w:t>
            </w: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npr. količina i tipovi: emisija štetnih gasova u atmosferu, ispuštanja u vodni sistem, čvrstog otpada</w:t>
            </w:r>
            <w:r w:rsidR="00DB5FAA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):</w:t>
            </w:r>
          </w:p>
          <w:p w14:paraId="6D5F1B32" w14:textId="341DC605" w:rsidR="00DB5FAA" w:rsidRPr="008666BB" w:rsidRDefault="00DB5FAA" w:rsidP="00B9513C">
            <w:pPr>
              <w:pStyle w:val="Other0"/>
              <w:jc w:val="both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Eksploatacija jadarita u okviru projekta Jadar se odvija tehnologijom podzemne eksploatacije, uz učešće rudarske mehanizacije. Veliki broj izvora potencijalnih emisija polutanata je lociran u podzemnom proizvodnom sistemu i kao takvi, bar kada je u pitanju zagađivanje vazduha i zemljišta, buka i vibracije, svetlost, toplota i radijacija, </w:t>
            </w:r>
            <w:proofErr w:type="spellStart"/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itd</w:t>
            </w:r>
            <w:proofErr w:type="spellEnd"/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, nemaju izrazitog uticaja na okolnu životnu sredinu. Eventualni uticaj se može očekivati u smislu emisija prašine emitovane iz pratećih objekata, kao što je postrojenje za obogaćivanje mineralne sirovine i odlagalište rudničke jalovine. Takođe, eventualni uticaj se može očekivati i sa stanovišta vode, koja se iz podzemnog proizvodnog sistema ispumpavaju na površinu u sklopu redovnog procesa odvodnjavanja rudnika, na dalji tretman.</w:t>
            </w:r>
            <w:r w:rsidR="00F96857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 </w:t>
            </w: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U okviru planiranog projekta predviđaju se sve neophodne mere za sprečavanje i ograničavanje eventualnih negativnih uticaja na činioce životne sredine.</w:t>
            </w:r>
          </w:p>
        </w:tc>
      </w:tr>
      <w:tr w:rsidR="00DB5FAA" w:rsidRPr="008666BB" w14:paraId="4A119891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F7A16" w14:textId="5C199C74" w:rsidR="00DB5FAA" w:rsidRPr="008666BB" w:rsidRDefault="002F2FA3" w:rsidP="00DB5FAA">
            <w:pPr>
              <w:pStyle w:val="Other0"/>
              <w:spacing w:after="12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Prekogranični uticaji</w:t>
            </w:r>
            <w:r w:rsidR="00DB5FAA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 xml:space="preserve"> (</w:t>
            </w: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npr. tipovi, lokacije, magnitude</w:t>
            </w:r>
            <w:r w:rsidR="00DB5FAA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):</w:t>
            </w:r>
          </w:p>
          <w:p w14:paraId="56670AAE" w14:textId="22D479C3" w:rsidR="00DB5FAA" w:rsidRPr="008666BB" w:rsidRDefault="00690E05" w:rsidP="00B9513C">
            <w:pPr>
              <w:pStyle w:val="Other0"/>
              <w:jc w:val="both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Na osnovu trenutno dostupnih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infofmacija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, n</w:t>
            </w: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e očekuju se </w:t>
            </w:r>
            <w:proofErr w:type="spellStart"/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prekogranični</w:t>
            </w:r>
            <w:proofErr w:type="spellEnd"/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 uticaji</w:t>
            </w:r>
            <w:r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. Detaljnija analiza uticaja biće izrađena kroz dalju razradu projekta, uključujući i studiju o proceni uticaja na zaštitu životne sredine.</w:t>
            </w:r>
          </w:p>
        </w:tc>
      </w:tr>
      <w:tr w:rsidR="00DB5FAA" w:rsidRPr="008666BB" w14:paraId="26D9F89B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559386" w14:textId="5624729B" w:rsidR="00DB5FAA" w:rsidRPr="008666BB" w:rsidRDefault="002F2FA3" w:rsidP="00DB5FAA">
            <w:pPr>
              <w:pStyle w:val="Other0"/>
              <w:spacing w:after="12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lastRenderedPageBreak/>
              <w:t>Predložene mere ublažavanja (npr. ukoliko je poznato, mere ublažavanja kako bi se uticaji na životnu sredinu sprečili, eliminisali, sveli na najmanju meru ili kompenzovali</w:t>
            </w:r>
            <w:r w:rsidR="00DB5FAA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):</w:t>
            </w:r>
          </w:p>
          <w:p w14:paraId="24DBFF32" w14:textId="59095E49" w:rsidR="00DB5FAA" w:rsidRPr="008666BB" w:rsidRDefault="00DB5FAA" w:rsidP="00B9513C">
            <w:pPr>
              <w:pStyle w:val="Other0"/>
              <w:jc w:val="both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Projektom eksploatacije su planirane mere zaštite i sanacije životne sredine koje predviđaju doslovno sprovođenje usvojenih principa: BAT – primena najboljih raspoloživih tehnika u fazi projektovanja i razvoja predmetnog projekta, odnosno BMP – najbolje prakse upravljanja, principa koji treba primeniti u fazi izgradnje i eksploatacije projekta. Dodatno detaljno sagledavanje mera biće izvršeno u toku izrade predmetne studije o proceni uticaja na životnu sredinu.</w:t>
            </w:r>
          </w:p>
        </w:tc>
      </w:tr>
      <w:tr w:rsidR="00A7561A" w:rsidRPr="008666BB" w14:paraId="060D93F4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496F44" w14:textId="2095D16B" w:rsidR="00DB5FAA" w:rsidRPr="008666BB" w:rsidRDefault="002F2FA3" w:rsidP="00DB5FAA">
            <w:pPr>
              <w:pStyle w:val="Other0"/>
              <w:spacing w:after="12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Dodatne informacije/komentari</w:t>
            </w:r>
            <w:r w:rsidR="00DB5FAA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:</w:t>
            </w:r>
          </w:p>
          <w:p w14:paraId="12ACB0F6" w14:textId="6BC4FDC0" w:rsidR="00DB5FAA" w:rsidRPr="008666BB" w:rsidRDefault="00DB5FAA" w:rsidP="00DB5FAA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</w:p>
        </w:tc>
      </w:tr>
      <w:tr w:rsidR="00D66282" w:rsidRPr="008666BB" w14:paraId="594C1956" w14:textId="77777777" w:rsidTr="00D66282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DEDDD35" w14:textId="4CCDC29C" w:rsidR="00DB5FAA" w:rsidRPr="008666BB" w:rsidRDefault="00DB5FAA" w:rsidP="00A83347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 xml:space="preserve">(iv) </w:t>
            </w:r>
            <w:r w:rsidR="002F2FA3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>Predlagač</w:t>
            </w: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>/</w:t>
            </w:r>
            <w:r w:rsidR="00A83347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>investitor</w:t>
            </w:r>
          </w:p>
        </w:tc>
      </w:tr>
      <w:tr w:rsidR="00A7561A" w:rsidRPr="008666BB" w14:paraId="0948B828" w14:textId="77777777" w:rsidTr="00027910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06C934" w14:textId="14920BFB" w:rsidR="006B3E61" w:rsidRPr="008666BB" w:rsidRDefault="00A83347" w:rsidP="006B3E61">
            <w:pPr>
              <w:widowControl/>
              <w:rPr>
                <w:rFonts w:asciiTheme="minorHAnsi" w:eastAsia="Calibri" w:hAnsiTheme="minorHAnsi" w:cstheme="minorHAnsi"/>
                <w:b/>
                <w:bCs/>
                <w:noProof/>
                <w:color w:val="auto"/>
                <w:spacing w:val="-4"/>
                <w:lang w:val="sr-Latn-RS"/>
              </w:rPr>
            </w:pPr>
            <w:r w:rsidRPr="008666BB">
              <w:rPr>
                <w:rFonts w:asciiTheme="minorHAnsi" w:eastAsia="Calibri" w:hAnsiTheme="minorHAnsi" w:cstheme="minorHAnsi"/>
                <w:b/>
                <w:bCs/>
                <w:noProof/>
                <w:color w:val="auto"/>
                <w:spacing w:val="-4"/>
                <w:lang w:val="sr-Latn-RS"/>
              </w:rPr>
              <w:t>Naziv, adresa, brojevi telefona i faksa</w:t>
            </w:r>
          </w:p>
          <w:p w14:paraId="101A4589" w14:textId="77777777" w:rsidR="00015B85" w:rsidRPr="008666BB" w:rsidRDefault="00015B85" w:rsidP="001440D1">
            <w:pPr>
              <w:widowControl/>
              <w:rPr>
                <w:rFonts w:asciiTheme="minorHAnsi" w:eastAsia="Calibri" w:hAnsiTheme="minorHAnsi" w:cstheme="minorHAnsi"/>
                <w:b/>
                <w:bCs/>
                <w:noProof/>
                <w:color w:val="auto"/>
                <w:spacing w:val="-4"/>
                <w:lang w:val="sr-Latn-RS"/>
              </w:rPr>
            </w:pPr>
          </w:p>
          <w:p w14:paraId="4D1FADFC" w14:textId="417DBF22" w:rsidR="006B3E61" w:rsidRPr="008666BB" w:rsidRDefault="001440D1" w:rsidP="001440D1">
            <w:pPr>
              <w:widowControl/>
              <w:rPr>
                <w:rFonts w:asciiTheme="minorHAnsi" w:eastAsia="Calibri" w:hAnsiTheme="minorHAnsi" w:cstheme="minorHAnsi"/>
                <w:color w:val="auto"/>
                <w:spacing w:val="-4"/>
                <w:lang w:val="sr-Latn-RS"/>
              </w:rPr>
            </w:pPr>
            <w:r w:rsidRPr="008666BB">
              <w:rPr>
                <w:rFonts w:asciiTheme="minorHAnsi" w:eastAsia="Calibri" w:hAnsiTheme="minorHAnsi" w:cstheme="minorHAnsi"/>
                <w:noProof/>
                <w:color w:val="auto"/>
                <w:spacing w:val="-4"/>
                <w:lang w:val="sr-Latn-RS"/>
              </w:rPr>
              <w:t xml:space="preserve">Naziv pravnog lica: </w:t>
            </w:r>
            <w:bookmarkStart w:id="0" w:name="_Hlk62561598"/>
            <w:r w:rsidRPr="008666BB">
              <w:rPr>
                <w:rFonts w:asciiTheme="minorHAnsi" w:eastAsia="Calibri" w:hAnsiTheme="minorHAnsi" w:cstheme="minorHAnsi"/>
                <w:color w:val="auto"/>
                <w:spacing w:val="-4"/>
                <w:lang w:val="sr-Latn-RS"/>
              </w:rPr>
              <w:t>Rio Sava Exploration d.o.o.</w:t>
            </w:r>
            <w:bookmarkEnd w:id="0"/>
            <w:r w:rsidRPr="008666BB">
              <w:rPr>
                <w:rFonts w:asciiTheme="minorHAnsi" w:eastAsia="Calibri" w:hAnsiTheme="minorHAnsi" w:cstheme="minorHAnsi"/>
                <w:color w:val="auto"/>
                <w:spacing w:val="-4"/>
                <w:lang w:val="sr-Latn-RS"/>
              </w:rPr>
              <w:t>,</w:t>
            </w:r>
          </w:p>
          <w:p w14:paraId="762D8702" w14:textId="088ABA74" w:rsidR="001440D1" w:rsidRPr="008666BB" w:rsidRDefault="001440D1" w:rsidP="001440D1">
            <w:pPr>
              <w:widowControl/>
              <w:rPr>
                <w:rFonts w:asciiTheme="minorHAnsi" w:eastAsia="Calibri" w:hAnsiTheme="minorHAnsi" w:cstheme="minorHAnsi"/>
                <w:color w:val="auto"/>
                <w:spacing w:val="-4"/>
                <w:lang w:val="sr-Latn-RS"/>
              </w:rPr>
            </w:pPr>
            <w:r w:rsidRPr="008666BB">
              <w:rPr>
                <w:rFonts w:asciiTheme="minorHAnsi" w:eastAsia="Calibri" w:hAnsiTheme="minorHAnsi" w:cstheme="minorHAnsi"/>
                <w:color w:val="auto"/>
                <w:spacing w:val="1"/>
                <w:lang w:val="sr-Latn-RS"/>
              </w:rPr>
              <w:t>PREDUZEĆE ZA GEOLOŠKA ISTRAŽIVANJA RIO SAVA EXPLORATION DOO BEOGRAD (NOVI BEOGRAD)</w:t>
            </w:r>
          </w:p>
          <w:p w14:paraId="4BA15109" w14:textId="77777777" w:rsidR="001440D1" w:rsidRPr="008666BB" w:rsidRDefault="001440D1" w:rsidP="001440D1">
            <w:pPr>
              <w:spacing w:before="60" w:after="60"/>
              <w:rPr>
                <w:rFonts w:asciiTheme="minorHAnsi" w:eastAsia="Calibri" w:hAnsiTheme="minorHAnsi" w:cstheme="minorHAnsi"/>
                <w:color w:val="auto"/>
                <w:spacing w:val="-4"/>
                <w:lang w:val="sr-Latn-RS"/>
              </w:rPr>
            </w:pPr>
            <w:r w:rsidRPr="008666BB">
              <w:rPr>
                <w:rFonts w:asciiTheme="minorHAnsi" w:eastAsia="Calibri" w:hAnsiTheme="minorHAnsi" w:cstheme="minorHAnsi"/>
                <w:b/>
                <w:color w:val="auto"/>
                <w:spacing w:val="-4"/>
                <w:lang w:val="sr-Latn-RS"/>
              </w:rPr>
              <w:t xml:space="preserve">Adresa: </w:t>
            </w:r>
            <w:r w:rsidRPr="008666BB">
              <w:rPr>
                <w:rFonts w:asciiTheme="minorHAnsi" w:eastAsia="Calibri" w:hAnsiTheme="minorHAnsi" w:cstheme="minorHAnsi"/>
                <w:color w:val="auto"/>
                <w:spacing w:val="-4"/>
                <w:lang w:val="sr-Latn-RS"/>
              </w:rPr>
              <w:t>Bulevar Milutina Milankovića 1i, 11070 Novi Beograd</w:t>
            </w:r>
          </w:p>
          <w:p w14:paraId="06AEA31C" w14:textId="77777777" w:rsidR="001440D1" w:rsidRPr="008666BB" w:rsidRDefault="001440D1" w:rsidP="001440D1">
            <w:pPr>
              <w:spacing w:before="60" w:after="60"/>
              <w:rPr>
                <w:rFonts w:asciiTheme="minorHAnsi" w:eastAsia="Calibri" w:hAnsiTheme="minorHAnsi" w:cstheme="minorHAnsi"/>
                <w:color w:val="auto"/>
                <w:spacing w:val="-4"/>
                <w:lang w:val="sr-Latn-RS"/>
              </w:rPr>
            </w:pPr>
            <w:r w:rsidRPr="008666BB">
              <w:rPr>
                <w:rFonts w:asciiTheme="minorHAnsi" w:eastAsia="Calibri" w:hAnsiTheme="minorHAnsi" w:cstheme="minorHAnsi"/>
                <w:b/>
                <w:color w:val="auto"/>
                <w:spacing w:val="-4"/>
                <w:lang w:val="sr-Latn-RS"/>
              </w:rPr>
              <w:t xml:space="preserve">Telefon: </w:t>
            </w:r>
            <w:r w:rsidRPr="008666BB">
              <w:rPr>
                <w:rFonts w:asciiTheme="minorHAnsi" w:eastAsia="Calibri" w:hAnsiTheme="minorHAnsi" w:cstheme="minorHAnsi"/>
                <w:color w:val="auto"/>
                <w:spacing w:val="-4"/>
                <w:shd w:val="clear" w:color="auto" w:fill="FFFFFF"/>
                <w:lang w:val="sr-Latn-RS"/>
              </w:rPr>
              <w:t>+381 (0)11 4041 430</w:t>
            </w:r>
          </w:p>
          <w:p w14:paraId="74B41EAB" w14:textId="77777777" w:rsidR="001440D1" w:rsidRPr="008666BB" w:rsidRDefault="001440D1" w:rsidP="001440D1">
            <w:pPr>
              <w:spacing w:before="60" w:after="60"/>
              <w:rPr>
                <w:rFonts w:asciiTheme="minorHAnsi" w:eastAsia="Calibri" w:hAnsiTheme="minorHAnsi" w:cstheme="minorHAnsi"/>
                <w:color w:val="auto"/>
                <w:spacing w:val="-4"/>
                <w:lang w:val="sr-Latn-RS"/>
              </w:rPr>
            </w:pPr>
            <w:r w:rsidRPr="008666BB">
              <w:rPr>
                <w:rFonts w:asciiTheme="minorHAnsi" w:eastAsia="Calibri" w:hAnsiTheme="minorHAnsi" w:cstheme="minorHAnsi"/>
                <w:b/>
                <w:color w:val="auto"/>
                <w:spacing w:val="-4"/>
                <w:lang w:val="sr-Latn-RS"/>
              </w:rPr>
              <w:t xml:space="preserve">E-pošta: </w:t>
            </w:r>
            <w:hyperlink r:id="rId8" w:history="1">
              <w:r w:rsidRPr="008666BB">
                <w:rPr>
                  <w:rStyle w:val="Hyperlink"/>
                  <w:rFonts w:asciiTheme="minorHAnsi" w:eastAsia="Calibri" w:hAnsiTheme="minorHAnsi" w:cstheme="minorHAnsi"/>
                  <w:color w:val="auto"/>
                  <w:spacing w:val="-4"/>
                  <w:lang w:val="sr-Latn-RS"/>
                </w:rPr>
                <w:t>serbia@riotinto.com</w:t>
              </w:r>
            </w:hyperlink>
          </w:p>
          <w:p w14:paraId="3A91DFEF" w14:textId="3D097A7C" w:rsidR="001440D1" w:rsidRPr="008666BB" w:rsidRDefault="001440D1" w:rsidP="001440D1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Calibri" w:hAnsiTheme="minorHAnsi" w:cstheme="minorHAnsi"/>
                <w:b/>
                <w:color w:val="auto"/>
                <w:spacing w:val="-4"/>
                <w:sz w:val="24"/>
                <w:szCs w:val="24"/>
                <w:lang w:val="sr-Latn-RS"/>
              </w:rPr>
              <w:t xml:space="preserve">Web site: </w:t>
            </w:r>
            <w:hyperlink r:id="rId9" w:history="1">
              <w:r w:rsidRPr="008666BB">
                <w:rPr>
                  <w:rFonts w:asciiTheme="minorHAnsi" w:eastAsia="Calibri" w:hAnsiTheme="minorHAnsi" w:cstheme="minorHAnsi"/>
                  <w:color w:val="auto"/>
                  <w:spacing w:val="-4"/>
                  <w:sz w:val="24"/>
                  <w:szCs w:val="24"/>
                  <w:u w:val="single"/>
                  <w:lang w:val="sr-Latn-RS"/>
                </w:rPr>
                <w:t>http://www.riotinto.com/Jadar</w:t>
              </w:r>
            </w:hyperlink>
          </w:p>
        </w:tc>
      </w:tr>
      <w:tr w:rsidR="00D66282" w:rsidRPr="008666BB" w14:paraId="2ED4BA79" w14:textId="77777777" w:rsidTr="00D66282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DFD400" w14:textId="33512EF0" w:rsidR="001440D1" w:rsidRPr="008666BB" w:rsidRDefault="001440D1" w:rsidP="00A83347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 xml:space="preserve">(v) </w:t>
            </w:r>
            <w:r w:rsidR="00A83347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>Dokumentacija u vezi sa Studijom o proceni uticaja na životnu sredinu</w:t>
            </w:r>
          </w:p>
        </w:tc>
      </w:tr>
      <w:tr w:rsidR="00A7561A" w:rsidRPr="008666BB" w14:paraId="21B13379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5B1F81" w14:textId="55239D02" w:rsidR="00015B85" w:rsidRPr="008666BB" w:rsidRDefault="00A83347" w:rsidP="001440D1">
            <w:pPr>
              <w:pStyle w:val="Other0"/>
              <w:tabs>
                <w:tab w:val="left" w:pos="6192"/>
              </w:tabs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Da li je dokumentacija u vezi sa Studijom o proceni uticaja na životnu sredinu (npr. Izveštaj o proceni uticaja na životnu sredinu ili Izjava o uticaju na životnu sredinu) obuhvaćena ovom notifikacijom</w:t>
            </w:r>
            <w:r w:rsidR="001440D1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?</w:t>
            </w:r>
          </w:p>
          <w:p w14:paraId="44881BB4" w14:textId="7CEFFA1D" w:rsidR="001440D1" w:rsidRPr="008666BB" w:rsidRDefault="001440D1" w:rsidP="001440D1">
            <w:pPr>
              <w:pStyle w:val="Other0"/>
              <w:tabs>
                <w:tab w:val="left" w:pos="6192"/>
              </w:tabs>
              <w:spacing w:after="0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  <w:t>NE</w:t>
            </w:r>
          </w:p>
          <w:p w14:paraId="20A62A4B" w14:textId="6B7A0E6B" w:rsidR="001440D1" w:rsidRPr="008666BB" w:rsidRDefault="001440D1" w:rsidP="001440D1">
            <w:pPr>
              <w:pStyle w:val="Other0"/>
              <w:tabs>
                <w:tab w:val="left" w:pos="6192"/>
              </w:tabs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</w:p>
        </w:tc>
      </w:tr>
      <w:tr w:rsidR="00A7561A" w:rsidRPr="008666BB" w14:paraId="602F1808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BA85FF" w14:textId="4724331C" w:rsidR="001440D1" w:rsidRPr="008666BB" w:rsidRDefault="00A83347" w:rsidP="001440D1">
            <w:pPr>
              <w:pStyle w:val="Other0"/>
              <w:spacing w:after="12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Ukoliko je odgovor na gore navedeno pitanje ne ili delimično, opisati dodatnu dokumentaciju koja se šalje i (približan) datum kada će ta dokumentacija biti spremna:</w:t>
            </w:r>
          </w:p>
          <w:p w14:paraId="26107396" w14:textId="0B97A9B8" w:rsidR="001440D1" w:rsidRPr="008666BB" w:rsidRDefault="00A83347" w:rsidP="00015B85">
            <w:pPr>
              <w:pStyle w:val="Other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Izrada zahteva za određivanje obima i sadržaja Studije o proceni uticaja na životnu sredinu.</w:t>
            </w:r>
          </w:p>
        </w:tc>
      </w:tr>
      <w:tr w:rsidR="001440D1" w:rsidRPr="008666BB" w14:paraId="3B4F906C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651CE2" w14:textId="6F6D453C" w:rsidR="001440D1" w:rsidRPr="008666BB" w:rsidRDefault="00A83347" w:rsidP="001440D1">
            <w:pPr>
              <w:pStyle w:val="Other0"/>
              <w:spacing w:after="12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Dodatne informacije/komentari</w:t>
            </w:r>
            <w:r w:rsidR="001440D1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:</w:t>
            </w:r>
          </w:p>
          <w:p w14:paraId="09B9E33F" w14:textId="0E92644C" w:rsidR="001440D1" w:rsidRPr="008666BB" w:rsidRDefault="001440D1" w:rsidP="001440D1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</w:p>
        </w:tc>
      </w:tr>
      <w:tr w:rsidR="00D66282" w:rsidRPr="008666BB" w14:paraId="1E3C9CA0" w14:textId="77777777" w:rsidTr="00D66282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3D2EE3" w14:textId="537FD2CF" w:rsidR="001440D1" w:rsidRPr="008666BB" w:rsidRDefault="001440D1" w:rsidP="00642ACA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 xml:space="preserve">2. </w:t>
            </w:r>
            <w:r w:rsidR="00642ACA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>KONTAKT TAČKE</w:t>
            </w:r>
          </w:p>
        </w:tc>
      </w:tr>
      <w:tr w:rsidR="00D66282" w:rsidRPr="008666BB" w14:paraId="499C7DFB" w14:textId="77777777" w:rsidTr="00D66282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65157A8" w14:textId="2E3BE32C" w:rsidR="001440D1" w:rsidRPr="008666BB" w:rsidRDefault="001440D1" w:rsidP="00642ACA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 xml:space="preserve">(i) </w:t>
            </w:r>
            <w:r w:rsidR="00642ACA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>Kontakt tačke</w:t>
            </w:r>
            <w:r w:rsidR="00A83347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 xml:space="preserve"> </w:t>
            </w:r>
            <w:r w:rsidR="00B65E2D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>za potencijalnu pogođenu stranu</w:t>
            </w:r>
            <w:r w:rsidR="00A83347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>/pogođen</w:t>
            </w:r>
            <w:r w:rsidR="00B65E2D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>e strane</w:t>
            </w:r>
          </w:p>
        </w:tc>
      </w:tr>
      <w:tr w:rsidR="00CA4AC1" w:rsidRPr="008666BB" w14:paraId="0FF22657" w14:textId="00FD5C7B" w:rsidTr="00CA4AC1">
        <w:trPr>
          <w:trHeight w:val="694"/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05EDA0" w14:textId="77777777" w:rsidR="00CA4AC1" w:rsidRPr="008666BB" w:rsidRDefault="00CA4AC1" w:rsidP="00015B85">
            <w:pPr>
              <w:pStyle w:val="Other0"/>
              <w:spacing w:after="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Nadležna institucija za koordinaciju aktivnosti u vezi sa Studijom o proceni uticaja na životnu sredinu (videti odluku I/3, prilog) – Naziv, adresa, brojevi telefona i faksa:</w:t>
            </w:r>
          </w:p>
          <w:p w14:paraId="12D194E8" w14:textId="77777777" w:rsidR="00CA4AC1" w:rsidRPr="008666BB" w:rsidRDefault="00CA4AC1" w:rsidP="00015B85">
            <w:pPr>
              <w:pStyle w:val="Other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</w:p>
        </w:tc>
      </w:tr>
      <w:tr w:rsidR="00B64FF1" w:rsidRPr="008666BB" w14:paraId="64D7B999" w14:textId="77777777" w:rsidTr="00D367ED">
        <w:trPr>
          <w:trHeight w:val="1335"/>
          <w:jc w:val="center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53EB0A" w14:textId="77777777" w:rsidR="00B64FF1" w:rsidRPr="00D367ED" w:rsidRDefault="00B64FF1" w:rsidP="00D367ED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lang w:val="sr-Latn-RS"/>
              </w:rPr>
            </w:pPr>
            <w:r w:rsidRPr="00D367ED">
              <w:rPr>
                <w:rFonts w:asciiTheme="minorHAnsi" w:hAnsiTheme="minorHAnsi" w:cstheme="minorHAnsi"/>
                <w:color w:val="auto"/>
                <w:lang w:val="sr-Latn-RS"/>
              </w:rPr>
              <w:t>Ministarstvo okoliša i turizma vlade Federacije BiH</w:t>
            </w:r>
          </w:p>
          <w:p w14:paraId="646CA7FC" w14:textId="7146B99F" w:rsidR="00B64FF1" w:rsidRPr="00D367ED" w:rsidRDefault="00B64FF1" w:rsidP="00D367ED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lang w:val="sr-Latn-RS"/>
              </w:rPr>
            </w:pPr>
            <w:r w:rsidRPr="00D367ED">
              <w:rPr>
                <w:rFonts w:asciiTheme="minorHAnsi" w:hAnsiTheme="minorHAnsi" w:cstheme="minorHAnsi"/>
                <w:color w:val="auto"/>
                <w:lang w:val="sr-Latn-RS"/>
              </w:rPr>
              <w:t xml:space="preserve">Adresa: </w:t>
            </w:r>
            <w:proofErr w:type="spellStart"/>
            <w:r w:rsidRPr="00D367ED">
              <w:rPr>
                <w:rFonts w:asciiTheme="minorHAnsi" w:hAnsiTheme="minorHAnsi" w:cstheme="minorHAnsi"/>
                <w:color w:val="auto"/>
                <w:lang w:val="sr-Latn-RS"/>
              </w:rPr>
              <w:t>Hamdije</w:t>
            </w:r>
            <w:proofErr w:type="spellEnd"/>
            <w:r w:rsidRPr="00D367ED">
              <w:rPr>
                <w:rFonts w:asciiTheme="minorHAnsi" w:hAnsiTheme="minorHAnsi" w:cstheme="minorHAnsi"/>
                <w:color w:val="auto"/>
                <w:lang w:val="sr-Latn-RS"/>
              </w:rPr>
              <w:t xml:space="preserve"> </w:t>
            </w:r>
            <w:proofErr w:type="spellStart"/>
            <w:r w:rsidRPr="00D367ED">
              <w:rPr>
                <w:rFonts w:asciiTheme="minorHAnsi" w:hAnsiTheme="minorHAnsi" w:cstheme="minorHAnsi"/>
                <w:color w:val="auto"/>
                <w:lang w:val="sr-Latn-RS"/>
              </w:rPr>
              <w:t>Čemerlića</w:t>
            </w:r>
            <w:proofErr w:type="spellEnd"/>
            <w:r w:rsidRPr="00D367ED">
              <w:rPr>
                <w:rFonts w:asciiTheme="minorHAnsi" w:hAnsiTheme="minorHAnsi" w:cstheme="minorHAnsi"/>
                <w:color w:val="auto"/>
                <w:lang w:val="sr-Latn-RS"/>
              </w:rPr>
              <w:t xml:space="preserve"> 2</w:t>
            </w:r>
            <w:r w:rsidR="00D367ED" w:rsidRPr="00D367ED">
              <w:rPr>
                <w:rFonts w:asciiTheme="minorHAnsi" w:hAnsiTheme="minorHAnsi" w:cstheme="minorHAnsi"/>
                <w:color w:val="auto"/>
                <w:lang w:val="sr-Latn-RS"/>
              </w:rPr>
              <w:t>, 71000 Sarajevo</w:t>
            </w:r>
          </w:p>
          <w:p w14:paraId="37756815" w14:textId="77777777" w:rsidR="00B64FF1" w:rsidRPr="00D367ED" w:rsidRDefault="00B64FF1" w:rsidP="00D367ED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lang w:val="sr-Latn-RS"/>
              </w:rPr>
            </w:pPr>
            <w:r w:rsidRPr="00D367ED">
              <w:rPr>
                <w:rFonts w:asciiTheme="minorHAnsi" w:hAnsiTheme="minorHAnsi" w:cstheme="minorHAnsi"/>
                <w:color w:val="auto"/>
                <w:lang w:val="sr-Latn-RS"/>
              </w:rPr>
              <w:t xml:space="preserve">Telefon: +387 33.726.700 </w:t>
            </w:r>
          </w:p>
          <w:p w14:paraId="2E26B8EF" w14:textId="77A6518E" w:rsidR="00B64FF1" w:rsidRPr="00D367ED" w:rsidRDefault="00B64FF1" w:rsidP="00D367ED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lang w:val="sr-Latn-RS"/>
              </w:rPr>
            </w:pPr>
            <w:r w:rsidRPr="00D367ED">
              <w:rPr>
                <w:rFonts w:asciiTheme="minorHAnsi" w:hAnsiTheme="minorHAnsi" w:cstheme="minorHAnsi"/>
                <w:color w:val="auto"/>
                <w:lang w:val="sr-Latn-RS"/>
              </w:rPr>
              <w:t>Fak</w:t>
            </w:r>
            <w:r w:rsidR="00CA4AC1" w:rsidRPr="00D367ED">
              <w:rPr>
                <w:rFonts w:asciiTheme="minorHAnsi" w:hAnsiTheme="minorHAnsi" w:cstheme="minorHAnsi"/>
                <w:color w:val="auto"/>
                <w:lang w:val="sr-Latn-RS"/>
              </w:rPr>
              <w:t>s</w:t>
            </w:r>
            <w:r w:rsidRPr="00D367ED">
              <w:rPr>
                <w:rFonts w:asciiTheme="minorHAnsi" w:hAnsiTheme="minorHAnsi" w:cstheme="minorHAnsi"/>
                <w:color w:val="auto"/>
                <w:lang w:val="sr-Latn-RS"/>
              </w:rPr>
              <w:t>: +387 33.726.747</w:t>
            </w:r>
          </w:p>
          <w:p w14:paraId="1E91715B" w14:textId="77777777" w:rsidR="00B64FF1" w:rsidRPr="00D367ED" w:rsidRDefault="00B64FF1" w:rsidP="00D367ED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lang w:val="sr-Latn-RS"/>
              </w:rPr>
            </w:pPr>
            <w:r w:rsidRPr="00D367ED">
              <w:rPr>
                <w:rFonts w:asciiTheme="minorHAnsi" w:hAnsiTheme="minorHAnsi" w:cstheme="minorHAnsi"/>
                <w:color w:val="auto"/>
                <w:lang w:val="sr-Latn-RS"/>
              </w:rPr>
              <w:t xml:space="preserve">E-pošta: </w:t>
            </w:r>
            <w:r w:rsidRPr="00D367ED">
              <w:rPr>
                <w:rFonts w:asciiTheme="minorHAnsi" w:hAnsiTheme="minorHAnsi" w:cstheme="minorHAnsi"/>
                <w:color w:val="auto"/>
                <w:lang w:val="sr-Latn-RS"/>
              </w:rPr>
              <w:t>fmoit@fmoit.gov.ba</w:t>
            </w:r>
          </w:p>
          <w:p w14:paraId="2DAD78CD" w14:textId="77777777" w:rsidR="00B64FF1" w:rsidRPr="00D367ED" w:rsidRDefault="00B64FF1" w:rsidP="00D367ED">
            <w:pPr>
              <w:pStyle w:val="Other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lang w:val="sr-Latn-RS"/>
              </w:rPr>
            </w:pP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7A0ED6" w14:textId="77777777" w:rsidR="00CA4AC1" w:rsidRPr="00D367ED" w:rsidRDefault="00CA4AC1" w:rsidP="00CA4AC1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lang w:val="sr-Latn-RS"/>
              </w:rPr>
            </w:pPr>
            <w:r w:rsidRPr="00D367ED">
              <w:rPr>
                <w:rFonts w:asciiTheme="minorHAnsi" w:hAnsiTheme="minorHAnsi" w:cstheme="minorHAnsi"/>
                <w:color w:val="auto"/>
                <w:lang w:val="sr-Latn-RS"/>
              </w:rPr>
              <w:t>Ministarstvo za prostorno uređenje, građevinarstvo i ekologiju Republike Srpske</w:t>
            </w:r>
          </w:p>
          <w:p w14:paraId="7EA28F74" w14:textId="77777777" w:rsidR="00CA4AC1" w:rsidRPr="00D367ED" w:rsidRDefault="00CA4AC1" w:rsidP="00CA4AC1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lang w:val="sr-Latn-RS"/>
              </w:rPr>
            </w:pPr>
            <w:r w:rsidRPr="00D367ED">
              <w:rPr>
                <w:rFonts w:asciiTheme="minorHAnsi" w:hAnsiTheme="minorHAnsi" w:cstheme="minorHAnsi"/>
                <w:color w:val="auto"/>
                <w:lang w:val="sr-Latn-RS"/>
              </w:rPr>
              <w:t>Adresa: Trg Republike Srpske 1</w:t>
            </w:r>
            <w:r w:rsidRPr="00D367ED">
              <w:rPr>
                <w:rFonts w:asciiTheme="minorHAnsi" w:hAnsiTheme="minorHAnsi" w:cstheme="minorHAnsi"/>
                <w:color w:val="auto"/>
                <w:lang w:val="sr-Latn-RS"/>
              </w:rPr>
              <w:t xml:space="preserve">, </w:t>
            </w:r>
            <w:r w:rsidRPr="00D367ED">
              <w:rPr>
                <w:rFonts w:asciiTheme="minorHAnsi" w:hAnsiTheme="minorHAnsi" w:cstheme="minorHAnsi"/>
                <w:color w:val="auto"/>
                <w:lang w:val="sr-Latn-RS"/>
              </w:rPr>
              <w:t>78000 Banja Luka</w:t>
            </w:r>
          </w:p>
          <w:p w14:paraId="1D97D6F3" w14:textId="78D741C4" w:rsidR="00CA4AC1" w:rsidRPr="00D367ED" w:rsidRDefault="00CA4AC1" w:rsidP="00CA4AC1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lang w:val="sr-Latn-RS"/>
              </w:rPr>
            </w:pPr>
            <w:r w:rsidRPr="00D367ED">
              <w:rPr>
                <w:rFonts w:asciiTheme="minorHAnsi" w:hAnsiTheme="minorHAnsi" w:cstheme="minorHAnsi"/>
                <w:color w:val="auto"/>
                <w:lang w:val="sr-Latn-RS"/>
              </w:rPr>
              <w:t xml:space="preserve">Tel: 051/ 339 520, 051/ 339 592 </w:t>
            </w:r>
          </w:p>
          <w:p w14:paraId="651DEC63" w14:textId="77777777" w:rsidR="00CA4AC1" w:rsidRPr="00D367ED" w:rsidRDefault="00CA4AC1" w:rsidP="00CA4AC1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lang w:val="sr-Latn-RS"/>
              </w:rPr>
            </w:pPr>
            <w:r w:rsidRPr="00D367ED">
              <w:rPr>
                <w:rFonts w:asciiTheme="minorHAnsi" w:hAnsiTheme="minorHAnsi" w:cstheme="minorHAnsi"/>
                <w:color w:val="auto"/>
                <w:lang w:val="sr-Latn-RS"/>
              </w:rPr>
              <w:t>Faks: 051/ 339 653</w:t>
            </w:r>
          </w:p>
          <w:p w14:paraId="730012A2" w14:textId="59F3C3AB" w:rsidR="00B64FF1" w:rsidRPr="00D367ED" w:rsidRDefault="00CA4AC1" w:rsidP="00015B85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lang w:val="sr-Latn-RS"/>
              </w:rPr>
            </w:pPr>
            <w:r w:rsidRPr="00D367ED">
              <w:rPr>
                <w:rFonts w:asciiTheme="minorHAnsi" w:hAnsiTheme="minorHAnsi" w:cstheme="minorHAnsi"/>
                <w:color w:val="auto"/>
                <w:lang w:val="sr-Latn-RS"/>
              </w:rPr>
              <w:t>E-pošta: kabinetministra@mgr.vladars.net.</w:t>
            </w:r>
          </w:p>
        </w:tc>
      </w:tr>
      <w:tr w:rsidR="00A7561A" w:rsidRPr="008666BB" w14:paraId="2C4D299E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F226C0" w14:textId="73B1FB18" w:rsidR="001440D1" w:rsidRPr="008666BB" w:rsidRDefault="00B65E2D" w:rsidP="001440D1">
            <w:pPr>
              <w:pStyle w:val="Other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lastRenderedPageBreak/>
              <w:t>Spisak pogođenih strana kojima se ova notifikacija šalje</w:t>
            </w:r>
          </w:p>
          <w:p w14:paraId="32BA3342" w14:textId="73476994" w:rsidR="001440D1" w:rsidRPr="00B64FF1" w:rsidRDefault="00B64FF1" w:rsidP="001440D1">
            <w:pPr>
              <w:pStyle w:val="Other0"/>
              <w:spacing w:after="120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B64FF1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  <w:t>Bosna i Hercegovina</w:t>
            </w:r>
          </w:p>
        </w:tc>
      </w:tr>
      <w:tr w:rsidR="00D66282" w:rsidRPr="008666BB" w14:paraId="68802213" w14:textId="77777777" w:rsidTr="00D66282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964BBA9" w14:textId="01436ABB" w:rsidR="001440D1" w:rsidRPr="008666BB" w:rsidRDefault="001440D1" w:rsidP="00B65E2D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 xml:space="preserve">(ii) </w:t>
            </w:r>
            <w:r w:rsidR="00642ACA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>Kontakt tačke</w:t>
            </w:r>
            <w:r w:rsidR="00E57D73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 xml:space="preserve"> za stranu</w:t>
            </w:r>
            <w:r w:rsidR="00B65E2D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 xml:space="preserve"> porekla</w:t>
            </w:r>
          </w:p>
        </w:tc>
      </w:tr>
      <w:tr w:rsidR="00A7561A" w:rsidRPr="008666BB" w14:paraId="4D7B4774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15913A" w14:textId="6C52BC1D" w:rsidR="001440D1" w:rsidRPr="008666BB" w:rsidRDefault="00E53782" w:rsidP="001440D1">
            <w:pPr>
              <w:pStyle w:val="Other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Nadležna institucija odgovorna za koordinaciju aktivnosti u vezi sa Studijom o proceni uticaja na životnu sredinu (videti odluku I/3, prilog) – Naziv, adresa, brojevi telefona i faksa</w:t>
            </w:r>
          </w:p>
          <w:p w14:paraId="38D20947" w14:textId="77777777" w:rsidR="005E1018" w:rsidRPr="008666BB" w:rsidRDefault="005E1018" w:rsidP="005E1018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Ministarstvo zaštite životne sredine Republike Srbije</w:t>
            </w:r>
          </w:p>
          <w:p w14:paraId="6CBAAA94" w14:textId="77777777" w:rsidR="005E1018" w:rsidRPr="008666BB" w:rsidRDefault="005E1018" w:rsidP="005E1018">
            <w:pPr>
              <w:pStyle w:val="Other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Bulevar Mihajla Pupina 2</w:t>
            </w:r>
          </w:p>
          <w:p w14:paraId="502EDC09" w14:textId="77777777" w:rsidR="005E1018" w:rsidRPr="008666BB" w:rsidRDefault="005E1018" w:rsidP="005E1018">
            <w:pPr>
              <w:pStyle w:val="Other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11070 Beograd, Srbija</w:t>
            </w:r>
          </w:p>
          <w:p w14:paraId="30BC313E" w14:textId="77777777" w:rsidR="005E1018" w:rsidRPr="008666BB" w:rsidRDefault="005E1018" w:rsidP="005E1018">
            <w:pPr>
              <w:pStyle w:val="Other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Telefon: 011/3110-271; 011/3110-245</w:t>
            </w:r>
          </w:p>
          <w:p w14:paraId="3EB9E78C" w14:textId="77777777" w:rsidR="005E1018" w:rsidRPr="008666BB" w:rsidRDefault="005E1018" w:rsidP="005E1018">
            <w:pPr>
              <w:pStyle w:val="Other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Faks: 011/3110-298</w:t>
            </w:r>
          </w:p>
          <w:p w14:paraId="16A83162" w14:textId="0BB5F5E6" w:rsidR="001440D1" w:rsidRPr="008666BB" w:rsidRDefault="005E1018" w:rsidP="00E53782">
            <w:pPr>
              <w:pStyle w:val="Other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 xml:space="preserve">E-pošta: </w:t>
            </w:r>
            <w:hyperlink r:id="rId10" w:history="1">
              <w:r w:rsidRPr="008666BB">
                <w:rPr>
                  <w:rStyle w:val="Hyperlink"/>
                  <w:rFonts w:asciiTheme="minorHAnsi" w:eastAsia="Times New Roman" w:hAnsiTheme="minorHAnsi" w:cstheme="minorHAnsi"/>
                  <w:b/>
                  <w:bCs/>
                  <w:sz w:val="24"/>
                  <w:szCs w:val="24"/>
                  <w:lang w:val="sr-Latn-RS"/>
                </w:rPr>
                <w:t>kabinet@ekologija.gov.rs</w:t>
              </w:r>
            </w:hyperlink>
          </w:p>
        </w:tc>
      </w:tr>
      <w:tr w:rsidR="00A7561A" w:rsidRPr="008666BB" w14:paraId="46C91E77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C83BF" w14:textId="33816FA7" w:rsidR="001440D1" w:rsidRPr="008666BB" w:rsidRDefault="00E53782" w:rsidP="001440D1">
            <w:pPr>
              <w:pStyle w:val="Other0"/>
              <w:spacing w:after="10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Nadležna institucija koja donosi odluke ukoliko se one razlikuju od odluke nadležne institucije za koordinaciju aktivnosti u vezi sa Studijom o proceni uticaja na životnu sredinu</w:t>
            </w:r>
          </w:p>
          <w:p w14:paraId="62772714" w14:textId="47EEEF77" w:rsidR="001440D1" w:rsidRPr="008666BB" w:rsidRDefault="00E53782" w:rsidP="00826DC8">
            <w:pPr>
              <w:pStyle w:val="Other0"/>
              <w:spacing w:after="12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Naziv, adresa, brojevi telefona i faksa</w:t>
            </w:r>
          </w:p>
          <w:p w14:paraId="309F43A2" w14:textId="77777777" w:rsidR="006D110D" w:rsidRPr="008666BB" w:rsidRDefault="006D110D" w:rsidP="00015B85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Ministarstvo zaštite životne sredine Republike Srbije</w:t>
            </w:r>
          </w:p>
          <w:p w14:paraId="68F2681A" w14:textId="77777777" w:rsidR="006D110D" w:rsidRPr="008666BB" w:rsidRDefault="006D110D" w:rsidP="00015B85">
            <w:pPr>
              <w:pStyle w:val="Other0"/>
              <w:spacing w:after="0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  <w:t>Bulevar Mihajla Pupina 2</w:t>
            </w:r>
          </w:p>
          <w:p w14:paraId="3690ADE0" w14:textId="77777777" w:rsidR="006D110D" w:rsidRPr="008666BB" w:rsidRDefault="006D110D" w:rsidP="00015B85">
            <w:pPr>
              <w:pStyle w:val="Other0"/>
              <w:spacing w:after="0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  <w:t>11070 Beograd, Srbija</w:t>
            </w:r>
          </w:p>
          <w:p w14:paraId="676B2A96" w14:textId="77777777" w:rsidR="006D110D" w:rsidRPr="008666BB" w:rsidRDefault="006D110D" w:rsidP="00015B85">
            <w:pPr>
              <w:pStyle w:val="Other0"/>
              <w:spacing w:after="0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  <w:t>Telefon: 011/3110-271; 011/3110-245</w:t>
            </w:r>
          </w:p>
          <w:p w14:paraId="154DAFE2" w14:textId="77777777" w:rsidR="006D110D" w:rsidRPr="008666BB" w:rsidRDefault="006D110D" w:rsidP="00015B85">
            <w:pPr>
              <w:pStyle w:val="Other0"/>
              <w:spacing w:after="0"/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  <w:t>Faks: 011/3110-298</w:t>
            </w:r>
          </w:p>
          <w:p w14:paraId="0D711897" w14:textId="35D0E92B" w:rsidR="001440D1" w:rsidRPr="008666BB" w:rsidRDefault="00E53782" w:rsidP="00015B85">
            <w:pPr>
              <w:pStyle w:val="Other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  <w:t>E-pošta</w:t>
            </w:r>
            <w:r w:rsidR="006D110D" w:rsidRPr="008666BB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  <w:t>: kabinet@ekologija.gov.rs</w:t>
            </w:r>
          </w:p>
        </w:tc>
      </w:tr>
      <w:tr w:rsidR="00D66282" w:rsidRPr="008666BB" w14:paraId="7201CACB" w14:textId="77777777" w:rsidTr="00D66282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F992A8A" w14:textId="2EE2141E" w:rsidR="006D110D" w:rsidRPr="008666BB" w:rsidRDefault="006D110D" w:rsidP="00E53782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 xml:space="preserve">3. </w:t>
            </w:r>
            <w:r w:rsidR="00E53782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>INFORMA</w:t>
            </w:r>
            <w:r w:rsidR="0089034B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>CIJE O PROCESU PROCENE</w:t>
            </w:r>
            <w:r w:rsidR="00E53782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 xml:space="preserve"> UTICAJA NA ŽIVOTNU SREDINU U ZEMLJI LOKACIJE PREDLOŽENE AKTIVNOSTI</w:t>
            </w:r>
          </w:p>
        </w:tc>
      </w:tr>
      <w:tr w:rsidR="00D66282" w:rsidRPr="008666BB" w14:paraId="7626833F" w14:textId="77777777" w:rsidTr="00D66282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CDC5B5" w14:textId="4B21F990" w:rsidR="006D110D" w:rsidRPr="008666BB" w:rsidRDefault="00E53782" w:rsidP="0089034B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 xml:space="preserve">(i) Informacije o procesu </w:t>
            </w:r>
            <w:r w:rsidR="0089034B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>procene</w:t>
            </w: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 xml:space="preserve"> uticaja na životnu sredinu koji će se primenjivati na predloženu aktivnost</w:t>
            </w:r>
          </w:p>
        </w:tc>
      </w:tr>
      <w:tr w:rsidR="006D110D" w:rsidRPr="008666BB" w14:paraId="36DD0CEF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AE01FE" w14:textId="7D75064C" w:rsidR="006D110D" w:rsidRPr="008666BB" w:rsidRDefault="00637ADA" w:rsidP="006D110D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Vremenski plan</w:t>
            </w:r>
            <w:r w:rsidR="006D110D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:</w:t>
            </w:r>
            <w:r w:rsidR="006D110D" w:rsidRPr="008666BB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  <w:t xml:space="preserve"> </w:t>
            </w:r>
          </w:p>
          <w:p w14:paraId="3E860791" w14:textId="7CABEF79" w:rsidR="006D110D" w:rsidRPr="008666BB" w:rsidRDefault="006D110D" w:rsidP="006D110D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</w:p>
        </w:tc>
      </w:tr>
      <w:tr w:rsidR="00A7561A" w:rsidRPr="008666BB" w14:paraId="6CFC2AA1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EA3DBE" w14:textId="58761BA3" w:rsidR="006D110D" w:rsidRPr="008666BB" w:rsidRDefault="00637ADA" w:rsidP="006D110D">
            <w:pPr>
              <w:pStyle w:val="Other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 xml:space="preserve">Mogućnosti za </w:t>
            </w:r>
            <w:r w:rsidR="0089034B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uključivanje pogođene strane odnosno</w:t>
            </w: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 xml:space="preserve"> pogođenih strana u proces </w:t>
            </w:r>
            <w:r w:rsidR="0089034B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procene</w:t>
            </w: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 xml:space="preserve"> uticaja na životnu sredinu:</w:t>
            </w:r>
          </w:p>
          <w:p w14:paraId="5945FCB2" w14:textId="43CE85FD" w:rsidR="006D110D" w:rsidRPr="008666BB" w:rsidRDefault="00637ADA" w:rsidP="00B9513C">
            <w:pPr>
              <w:pStyle w:val="Other0"/>
              <w:spacing w:after="100"/>
              <w:jc w:val="both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Pogođena strana odnosno pogođene strane učestvuju u procesu </w:t>
            </w:r>
            <w:r w:rsidR="0089034B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procene</w:t>
            </w: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 uticaja </w:t>
            </w:r>
            <w:r w:rsidR="0089034B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na životnu sredinu u skladu sa Z</w:t>
            </w: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akonom o proceni uticaja na životnu sredinu</w:t>
            </w:r>
          </w:p>
        </w:tc>
      </w:tr>
      <w:tr w:rsidR="00A7561A" w:rsidRPr="008666BB" w14:paraId="64F07B97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92D707" w14:textId="219D0173" w:rsidR="006D110D" w:rsidRPr="008666BB" w:rsidRDefault="00637ADA" w:rsidP="006D110D">
            <w:pPr>
              <w:pStyle w:val="Other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Mogućnosti da pogođena strana odnosno pogođene s</w:t>
            </w:r>
            <w:r w:rsidR="0089034B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trane daju svoju procenu i komentare</w:t>
            </w: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 xml:space="preserve"> na ovu</w:t>
            </w:r>
            <w:r w:rsidR="0089034B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 xml:space="preserve"> notifikaciju i dokumentaciju u vezi sa Studijom</w:t>
            </w: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 xml:space="preserve"> o proceni uticaja na životnu sredinu:</w:t>
            </w:r>
          </w:p>
          <w:p w14:paraId="669FDD94" w14:textId="211FB3DA" w:rsidR="00637ADA" w:rsidRPr="008666BB" w:rsidRDefault="00637ADA" w:rsidP="00015B85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U skladu sa Zakonom o proceni uticaja na životnu sredinu, zainteresovana tela i organizacije, kao i zainteresovana javnost mogu da podnesu svoje mišljenje u roku od:</w:t>
            </w:r>
          </w:p>
          <w:p w14:paraId="5843740E" w14:textId="67710B50" w:rsidR="00637ADA" w:rsidRPr="008666BB" w:rsidRDefault="00637ADA" w:rsidP="00637ADA">
            <w:pPr>
              <w:pStyle w:val="Other0"/>
              <w:numPr>
                <w:ilvl w:val="0"/>
                <w:numId w:val="7"/>
              </w:num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15 dana od Zahteva za utvrđivanje obima i sadržaja, i</w:t>
            </w:r>
          </w:p>
          <w:p w14:paraId="76CBE988" w14:textId="6198729A" w:rsidR="00637ADA" w:rsidRPr="008666BB" w:rsidRDefault="00637ADA" w:rsidP="00637ADA">
            <w:pPr>
              <w:pStyle w:val="Other0"/>
              <w:numPr>
                <w:ilvl w:val="0"/>
                <w:numId w:val="7"/>
              </w:numPr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20 dana od Studije o proceni uticaja na životnu sredinu</w:t>
            </w:r>
          </w:p>
          <w:p w14:paraId="3071772E" w14:textId="642F0160" w:rsidR="00637ADA" w:rsidRPr="008666BB" w:rsidRDefault="00637ADA" w:rsidP="00637ADA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Počev od datuma prijema dokumentacije i njenog objavljivanja na </w:t>
            </w:r>
            <w:proofErr w:type="spellStart"/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vebsajtu</w:t>
            </w:r>
            <w:proofErr w:type="spellEnd"/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 Ministarstva.</w:t>
            </w:r>
          </w:p>
          <w:p w14:paraId="4CE76A94" w14:textId="7559AE78" w:rsidR="00015B85" w:rsidRPr="008666BB" w:rsidRDefault="00015B85" w:rsidP="00015B85">
            <w:pPr>
              <w:pStyle w:val="Other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</w:p>
        </w:tc>
      </w:tr>
      <w:tr w:rsidR="006D110D" w:rsidRPr="008666BB" w14:paraId="507DAD05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48B703" w14:textId="7E3900A5" w:rsidR="006D110D" w:rsidRPr="008666BB" w:rsidRDefault="00637ADA" w:rsidP="006D110D">
            <w:pPr>
              <w:pStyle w:val="Other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Priroda i vremenski okvir potencijalne odluke</w:t>
            </w:r>
            <w:r w:rsidR="006D110D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:</w:t>
            </w:r>
          </w:p>
          <w:p w14:paraId="78C24929" w14:textId="0ACEE9AB" w:rsidR="006D110D" w:rsidRPr="008666BB" w:rsidRDefault="006D110D" w:rsidP="006D110D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</w:p>
        </w:tc>
      </w:tr>
      <w:tr w:rsidR="006D110D" w:rsidRPr="008666BB" w14:paraId="017A70FC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100611" w14:textId="70486E81" w:rsidR="006D110D" w:rsidRPr="008666BB" w:rsidRDefault="00637ADA" w:rsidP="006D110D">
            <w:pPr>
              <w:pStyle w:val="Other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lastRenderedPageBreak/>
              <w:t>Proces odobrenja predložene aktivnosti</w:t>
            </w:r>
            <w:r w:rsidR="006D110D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:</w:t>
            </w:r>
          </w:p>
          <w:p w14:paraId="00636DDD" w14:textId="3EE709AE" w:rsidR="006D110D" w:rsidRPr="008666BB" w:rsidRDefault="006D110D" w:rsidP="006D110D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</w:p>
        </w:tc>
      </w:tr>
      <w:tr w:rsidR="006D110D" w:rsidRPr="008666BB" w14:paraId="1715BA48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C94F40" w14:textId="63B8FC39" w:rsidR="006D110D" w:rsidRPr="008666BB" w:rsidRDefault="00637ADA" w:rsidP="006D110D">
            <w:pPr>
              <w:pStyle w:val="Other0"/>
              <w:spacing w:after="12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Dodatne informacije/komentari</w:t>
            </w:r>
            <w:r w:rsidR="006D110D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:</w:t>
            </w:r>
          </w:p>
          <w:p w14:paraId="514D21C7" w14:textId="406B39C5" w:rsidR="006D110D" w:rsidRPr="008666BB" w:rsidRDefault="006D110D" w:rsidP="006D110D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</w:p>
        </w:tc>
      </w:tr>
      <w:tr w:rsidR="00D66282" w:rsidRPr="008666BB" w14:paraId="4AA84431" w14:textId="77777777" w:rsidTr="00D66282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FFE2B0" w14:textId="6C96A447" w:rsidR="006D110D" w:rsidRPr="008666BB" w:rsidRDefault="006D110D" w:rsidP="00637ADA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 xml:space="preserve">4. </w:t>
            </w:r>
            <w:r w:rsidR="00637ADA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>INFORMACIJE O PROCESU UČESTVOVANJA JAVNOSTI U ZEMLJI POREKLA</w:t>
            </w:r>
          </w:p>
        </w:tc>
      </w:tr>
      <w:tr w:rsidR="00A7561A" w:rsidRPr="008666BB" w14:paraId="051B35DE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232010" w14:textId="6B348269" w:rsidR="006D110D" w:rsidRPr="008666BB" w:rsidRDefault="00637ADA" w:rsidP="006D110D">
            <w:pPr>
              <w:pStyle w:val="Other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Procedure za učestvovanje javnosti</w:t>
            </w:r>
            <w:r w:rsidR="006D110D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 xml:space="preserve">: </w:t>
            </w:r>
          </w:p>
          <w:p w14:paraId="49A99D85" w14:textId="77777777" w:rsidR="006D110D" w:rsidRPr="008666BB" w:rsidRDefault="006D110D" w:rsidP="006D110D">
            <w:pPr>
              <w:pStyle w:val="Other0"/>
              <w:spacing w:after="12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</w:p>
          <w:p w14:paraId="344CE5DE" w14:textId="4CF553CA" w:rsidR="00637ADA" w:rsidRPr="008666BB" w:rsidRDefault="00637ADA" w:rsidP="0089034B">
            <w:pPr>
              <w:pStyle w:val="Other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U skladu sa Zakonom o proceni uticaja na životnu sredinu („Službeni glasnik RS“, br. 135/04, 36/09), sve zainteresovane strane (državni organi, organizacije i javnost) mogu da </w:t>
            </w:r>
            <w:r w:rsidR="0089034B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daju svoju ocenu i mišljenje</w:t>
            </w: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 tokom čitavog postupka procene uticaja na životnu sredinu, od vremena podnošenja zahteva za određivanje obima i sadržaja Studije o proceni uticaja na životnu sredinu do njenog odobrenja od strane ministarstva nadležnog za zaštitu životne sredine.</w:t>
            </w:r>
          </w:p>
        </w:tc>
      </w:tr>
      <w:tr w:rsidR="006D110D" w:rsidRPr="008666BB" w14:paraId="6F26C869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D2A6A7" w14:textId="6537D641" w:rsidR="006D110D" w:rsidRPr="008666BB" w:rsidRDefault="00637ADA" w:rsidP="006D110D">
            <w:pPr>
              <w:pStyle w:val="Other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Očekivani početak i trajanje javnih konsultacija</w:t>
            </w:r>
          </w:p>
          <w:p w14:paraId="7FEE2C4F" w14:textId="5EA71F97" w:rsidR="006D110D" w:rsidRPr="008666BB" w:rsidRDefault="00637ADA" w:rsidP="006D110D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Očekuje se da će javne konsultacije početi u </w:t>
            </w:r>
            <w:r w:rsidR="001E0B5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maju</w:t>
            </w:r>
            <w:r w:rsidR="001E0B5B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 </w:t>
            </w: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2021. godine.</w:t>
            </w:r>
          </w:p>
        </w:tc>
      </w:tr>
      <w:tr w:rsidR="006D110D" w:rsidRPr="008666BB" w14:paraId="53DEA67F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4C4E7B" w14:textId="653CC23E" w:rsidR="006D110D" w:rsidRPr="008666BB" w:rsidRDefault="00637ADA" w:rsidP="006D110D">
            <w:pPr>
              <w:pStyle w:val="Other0"/>
              <w:spacing w:after="120"/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Dodatne informacije/komentari:</w:t>
            </w:r>
          </w:p>
          <w:p w14:paraId="3DE34BC5" w14:textId="32FEDE6D" w:rsidR="006D110D" w:rsidRPr="008666BB" w:rsidRDefault="006D110D" w:rsidP="006D110D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</w:p>
        </w:tc>
      </w:tr>
      <w:tr w:rsidR="00D66282" w:rsidRPr="008666BB" w14:paraId="47DE60B9" w14:textId="77777777" w:rsidTr="00D66282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A63F7D" w14:textId="743719E2" w:rsidR="006D110D" w:rsidRPr="008666BB" w:rsidRDefault="00637ADA" w:rsidP="006D110D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  <w:lang w:val="sr-Latn-RS"/>
              </w:rPr>
              <w:t>5. ROK ZA DOSTAVLJANJE ODGOVORA</w:t>
            </w:r>
          </w:p>
        </w:tc>
      </w:tr>
      <w:tr w:rsidR="006D110D" w:rsidRPr="006B3E61" w14:paraId="07CAA2BE" w14:textId="77777777" w:rsidTr="00632FBE">
        <w:trPr>
          <w:jc w:val="center"/>
        </w:trPr>
        <w:tc>
          <w:tcPr>
            <w:tcW w:w="9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05117B" w14:textId="6198C68E" w:rsidR="006D110D" w:rsidRPr="008666BB" w:rsidRDefault="00637ADA" w:rsidP="006D110D">
            <w:pPr>
              <w:pStyle w:val="Other0"/>
              <w:spacing w:after="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  <w:r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Datum</w:t>
            </w:r>
            <w:r w:rsidR="006D110D" w:rsidRPr="008666BB"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  <w:t>:</w:t>
            </w:r>
            <w:r w:rsidR="006D110D" w:rsidRPr="008666BB">
              <w:rPr>
                <w:rFonts w:asciiTheme="minorHAnsi" w:eastAsia="Times New Roman" w:hAnsiTheme="minorHAnsi" w:cstheme="minorHAnsi"/>
                <w:color w:val="auto"/>
                <w:sz w:val="24"/>
                <w:szCs w:val="24"/>
                <w:lang w:val="sr-Latn-RS"/>
              </w:rPr>
              <w:t xml:space="preserve"> </w:t>
            </w:r>
          </w:p>
          <w:p w14:paraId="2099F104" w14:textId="77777777" w:rsidR="00F77328" w:rsidRPr="008666BB" w:rsidRDefault="00F77328" w:rsidP="006D110D">
            <w:pPr>
              <w:pStyle w:val="Other0"/>
              <w:spacing w:after="120"/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</w:pPr>
          </w:p>
          <w:p w14:paraId="04FA0CD3" w14:textId="143A24A6" w:rsidR="006D110D" w:rsidRPr="006B3E61" w:rsidRDefault="00690E05" w:rsidP="00637ADA">
            <w:pPr>
              <w:pStyle w:val="Other0"/>
              <w:spacing w:after="120"/>
              <w:rPr>
                <w:rFonts w:asciiTheme="minorHAnsi" w:eastAsia="Times New Roman" w:hAnsiTheme="minorHAnsi" w:cstheme="minorHAnsi"/>
                <w:b/>
                <w:bCs/>
                <w:color w:val="auto"/>
                <w:sz w:val="24"/>
                <w:szCs w:val="24"/>
                <w:lang w:val="sr-Latn-RS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15</w:t>
            </w:r>
            <w:r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 xml:space="preserve"> </w:t>
            </w:r>
            <w:r w:rsidR="00637ADA" w:rsidRPr="008666BB">
              <w:rPr>
                <w:rFonts w:asciiTheme="minorHAnsi" w:hAnsiTheme="minorHAnsi" w:cstheme="minorHAnsi"/>
                <w:color w:val="auto"/>
                <w:sz w:val="24"/>
                <w:szCs w:val="24"/>
                <w:lang w:val="sr-Latn-RS"/>
              </w:rPr>
              <w:t>dana pošto pogođena strana primi ovu notifikaciju</w:t>
            </w:r>
          </w:p>
        </w:tc>
      </w:tr>
    </w:tbl>
    <w:p w14:paraId="5503C021" w14:textId="485205DD" w:rsidR="00535D4C" w:rsidRPr="006B3E61" w:rsidRDefault="00535D4C">
      <w:pPr>
        <w:spacing w:line="360" w:lineRule="exact"/>
        <w:rPr>
          <w:rFonts w:asciiTheme="minorHAnsi" w:hAnsiTheme="minorHAnsi" w:cstheme="minorHAnsi"/>
          <w:color w:val="auto"/>
          <w:lang w:val="sr-Latn-RS"/>
        </w:rPr>
      </w:pPr>
    </w:p>
    <w:p w14:paraId="0DB7BB31" w14:textId="5C94FA5A" w:rsidR="00644DA6" w:rsidRPr="006B3E61" w:rsidRDefault="00644DA6">
      <w:pPr>
        <w:spacing w:line="360" w:lineRule="exact"/>
        <w:rPr>
          <w:rFonts w:asciiTheme="minorHAnsi" w:hAnsiTheme="minorHAnsi" w:cstheme="minorHAnsi"/>
          <w:color w:val="auto"/>
          <w:lang w:val="sr-Latn-RS"/>
        </w:rPr>
      </w:pPr>
    </w:p>
    <w:sectPr w:rsidR="00644DA6" w:rsidRPr="006B3E61" w:rsidSect="00632FBE">
      <w:footerReference w:type="default" r:id="rId11"/>
      <w:type w:val="continuous"/>
      <w:pgSz w:w="11900" w:h="16840" w:code="9"/>
      <w:pgMar w:top="1134" w:right="1134" w:bottom="1134" w:left="1134" w:header="1134" w:footer="50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7B723" w14:textId="77777777" w:rsidR="00083DA0" w:rsidRDefault="00083DA0">
      <w:r>
        <w:separator/>
      </w:r>
    </w:p>
  </w:endnote>
  <w:endnote w:type="continuationSeparator" w:id="0">
    <w:p w14:paraId="7BC38BCE" w14:textId="77777777" w:rsidR="00083DA0" w:rsidRDefault="00083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435937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612D62" w14:textId="1CB14FEB" w:rsidR="00CA2477" w:rsidRDefault="00CA247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C9C7AF" w14:textId="77777777" w:rsidR="00CA2477" w:rsidRDefault="00CA24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ADB52" w14:textId="77777777" w:rsidR="00083DA0" w:rsidRDefault="00083DA0"/>
  </w:footnote>
  <w:footnote w:type="continuationSeparator" w:id="0">
    <w:p w14:paraId="1A293ADA" w14:textId="77777777" w:rsidR="00083DA0" w:rsidRDefault="00083DA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80074"/>
    <w:multiLevelType w:val="hybridMultilevel"/>
    <w:tmpl w:val="D0944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E37B76"/>
    <w:multiLevelType w:val="multilevel"/>
    <w:tmpl w:val="5E2C16F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BCD31D4"/>
    <w:multiLevelType w:val="hybridMultilevel"/>
    <w:tmpl w:val="8DB8547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36524A"/>
    <w:multiLevelType w:val="hybridMultilevel"/>
    <w:tmpl w:val="F3EAF17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BA3660"/>
    <w:multiLevelType w:val="hybridMultilevel"/>
    <w:tmpl w:val="7CE6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1632605"/>
    <w:multiLevelType w:val="hybridMultilevel"/>
    <w:tmpl w:val="9F5CF7F4"/>
    <w:lvl w:ilvl="0" w:tplc="3A764474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4C68F8"/>
    <w:multiLevelType w:val="hybridMultilevel"/>
    <w:tmpl w:val="2A5A0862"/>
    <w:lvl w:ilvl="0" w:tplc="803E581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D4C"/>
    <w:rsid w:val="00015B85"/>
    <w:rsid w:val="00083DA0"/>
    <w:rsid w:val="000B2DFC"/>
    <w:rsid w:val="001072F8"/>
    <w:rsid w:val="001440D1"/>
    <w:rsid w:val="001920FF"/>
    <w:rsid w:val="001D5568"/>
    <w:rsid w:val="001E0B5B"/>
    <w:rsid w:val="002002F2"/>
    <w:rsid w:val="00220B86"/>
    <w:rsid w:val="00256C4F"/>
    <w:rsid w:val="00277D80"/>
    <w:rsid w:val="00283E04"/>
    <w:rsid w:val="002843D8"/>
    <w:rsid w:val="002A32B3"/>
    <w:rsid w:val="002A6216"/>
    <w:rsid w:val="002B681D"/>
    <w:rsid w:val="002C2CAE"/>
    <w:rsid w:val="002D22D7"/>
    <w:rsid w:val="002E4AB9"/>
    <w:rsid w:val="002E71F2"/>
    <w:rsid w:val="002F2FA3"/>
    <w:rsid w:val="002F6E6E"/>
    <w:rsid w:val="00320F45"/>
    <w:rsid w:val="003266F1"/>
    <w:rsid w:val="003D1FB6"/>
    <w:rsid w:val="003E46F9"/>
    <w:rsid w:val="004230BC"/>
    <w:rsid w:val="00446AB0"/>
    <w:rsid w:val="00451D32"/>
    <w:rsid w:val="004603D7"/>
    <w:rsid w:val="004653F4"/>
    <w:rsid w:val="00475DF4"/>
    <w:rsid w:val="004D56C7"/>
    <w:rsid w:val="004D6635"/>
    <w:rsid w:val="00526B3C"/>
    <w:rsid w:val="00535D4C"/>
    <w:rsid w:val="005860C2"/>
    <w:rsid w:val="005E1018"/>
    <w:rsid w:val="00622D76"/>
    <w:rsid w:val="006237A5"/>
    <w:rsid w:val="00624DC9"/>
    <w:rsid w:val="00632FBE"/>
    <w:rsid w:val="00637ADA"/>
    <w:rsid w:val="00642ACA"/>
    <w:rsid w:val="00644DA6"/>
    <w:rsid w:val="00674138"/>
    <w:rsid w:val="00690E05"/>
    <w:rsid w:val="006B3E61"/>
    <w:rsid w:val="006B684D"/>
    <w:rsid w:val="006D110D"/>
    <w:rsid w:val="006F48DD"/>
    <w:rsid w:val="007020E5"/>
    <w:rsid w:val="0072186B"/>
    <w:rsid w:val="007226AE"/>
    <w:rsid w:val="007B3B62"/>
    <w:rsid w:val="007C0C9E"/>
    <w:rsid w:val="007D4285"/>
    <w:rsid w:val="0080660A"/>
    <w:rsid w:val="00826DC8"/>
    <w:rsid w:val="00827A73"/>
    <w:rsid w:val="00851B0D"/>
    <w:rsid w:val="008666BB"/>
    <w:rsid w:val="0089034B"/>
    <w:rsid w:val="008A3E22"/>
    <w:rsid w:val="008E5EA5"/>
    <w:rsid w:val="008F01FB"/>
    <w:rsid w:val="008F1F88"/>
    <w:rsid w:val="009A49C4"/>
    <w:rsid w:val="009B0D25"/>
    <w:rsid w:val="009B4B63"/>
    <w:rsid w:val="00A04F32"/>
    <w:rsid w:val="00A240B3"/>
    <w:rsid w:val="00A74F65"/>
    <w:rsid w:val="00A7561A"/>
    <w:rsid w:val="00A83347"/>
    <w:rsid w:val="00A95950"/>
    <w:rsid w:val="00AB3399"/>
    <w:rsid w:val="00B617C3"/>
    <w:rsid w:val="00B64FF1"/>
    <w:rsid w:val="00B65E2D"/>
    <w:rsid w:val="00B733B8"/>
    <w:rsid w:val="00B9513C"/>
    <w:rsid w:val="00BE10B1"/>
    <w:rsid w:val="00BE6839"/>
    <w:rsid w:val="00C12E11"/>
    <w:rsid w:val="00CA2477"/>
    <w:rsid w:val="00CA4AC1"/>
    <w:rsid w:val="00D367ED"/>
    <w:rsid w:val="00D54C02"/>
    <w:rsid w:val="00D569B4"/>
    <w:rsid w:val="00D60543"/>
    <w:rsid w:val="00D66282"/>
    <w:rsid w:val="00D828B2"/>
    <w:rsid w:val="00DA0DF7"/>
    <w:rsid w:val="00DB5FAA"/>
    <w:rsid w:val="00DF2404"/>
    <w:rsid w:val="00E53782"/>
    <w:rsid w:val="00E57D73"/>
    <w:rsid w:val="00E6406C"/>
    <w:rsid w:val="00EC239B"/>
    <w:rsid w:val="00EC6C69"/>
    <w:rsid w:val="00EF2704"/>
    <w:rsid w:val="00F27C7E"/>
    <w:rsid w:val="00F34D49"/>
    <w:rsid w:val="00F77328"/>
    <w:rsid w:val="00F96857"/>
    <w:rsid w:val="00FB0B22"/>
    <w:rsid w:val="00FB4DE6"/>
    <w:rsid w:val="00FE0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777996"/>
  <w15:docId w15:val="{DB351DD5-67A1-4909-9961-FC9AFE4BD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ther">
    <w:name w:val="Other_"/>
    <w:basedOn w:val="DefaultParagraphFont"/>
    <w:link w:val="Other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Headerorfooter">
    <w:name w:val="Header or footer_"/>
    <w:basedOn w:val="DefaultParagraphFont"/>
    <w:link w:val="Headerorfooter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paragraph" w:customStyle="1" w:styleId="Other0">
    <w:name w:val="Other"/>
    <w:basedOn w:val="Normal"/>
    <w:link w:val="Other"/>
    <w:pPr>
      <w:spacing w:after="240"/>
    </w:pPr>
    <w:rPr>
      <w:rFonts w:ascii="Arial" w:eastAsia="Arial" w:hAnsi="Arial" w:cs="Arial"/>
      <w:sz w:val="22"/>
      <w:szCs w:val="22"/>
    </w:rPr>
  </w:style>
  <w:style w:type="paragraph" w:customStyle="1" w:styleId="Headerorfooter0">
    <w:name w:val="Header or footer"/>
    <w:basedOn w:val="Normal"/>
    <w:link w:val="Headerorfooter"/>
    <w:rPr>
      <w:rFonts w:ascii="Arial" w:eastAsia="Arial" w:hAnsi="Arial" w:cs="Arial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DF24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2404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DF24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2404"/>
    <w:rPr>
      <w:color w:val="000000"/>
    </w:rPr>
  </w:style>
  <w:style w:type="paragraph" w:styleId="BodyText">
    <w:name w:val="Body Text"/>
    <w:basedOn w:val="Normal"/>
    <w:link w:val="BodyTextChar"/>
    <w:unhideWhenUsed/>
    <w:rsid w:val="00A95950"/>
    <w:pPr>
      <w:widowControl/>
      <w:spacing w:before="120" w:after="120"/>
      <w:jc w:val="both"/>
    </w:pPr>
    <w:rPr>
      <w:rFonts w:ascii="Calibri" w:eastAsia="Calibri" w:hAnsi="Calibri" w:cs="Times New Roman"/>
      <w:color w:val="auto"/>
      <w:spacing w:val="-4"/>
      <w:sz w:val="22"/>
      <w:szCs w:val="22"/>
      <w:lang w:val="sr-Latn-RS" w:bidi="ar-SA"/>
    </w:rPr>
  </w:style>
  <w:style w:type="character" w:customStyle="1" w:styleId="BodyTextChar">
    <w:name w:val="Body Text Char"/>
    <w:basedOn w:val="DefaultParagraphFont"/>
    <w:link w:val="BodyText"/>
    <w:rsid w:val="00A95950"/>
    <w:rPr>
      <w:rFonts w:ascii="Calibri" w:eastAsia="Calibri" w:hAnsi="Calibri" w:cs="Times New Roman"/>
      <w:spacing w:val="-4"/>
      <w:sz w:val="22"/>
      <w:szCs w:val="22"/>
      <w:lang w:val="sr-Latn-RS" w:bidi="ar-SA"/>
    </w:rPr>
  </w:style>
  <w:style w:type="character" w:styleId="Hyperlink">
    <w:name w:val="Hyperlink"/>
    <w:uiPriority w:val="99"/>
    <w:unhideWhenUsed/>
    <w:rsid w:val="001440D1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968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68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6857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68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6857"/>
    <w:rPr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85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857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bia@riotinto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kabinet@ekologija.gov.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iotinto.com/Jada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2257</Words>
  <Characters>12867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Aca</dc:creator>
  <cp:keywords/>
  <cp:lastModifiedBy>Aleksandar Cvjetic</cp:lastModifiedBy>
  <cp:revision>3</cp:revision>
  <dcterms:created xsi:type="dcterms:W3CDTF">2021-05-21T10:43:00Z</dcterms:created>
  <dcterms:modified xsi:type="dcterms:W3CDTF">2021-05-21T10:47:00Z</dcterms:modified>
</cp:coreProperties>
</file>