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85F7C" w14:textId="4ADCC752" w:rsidR="00A00AEC" w:rsidRPr="002C6E52" w:rsidRDefault="004C2F41" w:rsidP="0016384F">
      <w:pPr>
        <w:jc w:val="center"/>
        <w:rPr>
          <w:rFonts w:ascii="Times New Roman" w:hAnsi="Times New Roman" w:cs="Times New Roman"/>
          <w:sz w:val="36"/>
          <w:szCs w:val="36"/>
          <w:lang w:val="sr-Cyrl-RS"/>
        </w:rPr>
      </w:pPr>
      <w:r w:rsidRPr="002C6E52">
        <w:rPr>
          <w:rFonts w:ascii="Times New Roman" w:hAnsi="Times New Roman" w:cs="Times New Roman"/>
          <w:sz w:val="36"/>
          <w:szCs w:val="36"/>
          <w:lang w:val="sr-Cyrl-RS"/>
        </w:rPr>
        <w:t>Полазне основе Н</w:t>
      </w:r>
      <w:proofErr w:type="spellStart"/>
      <w:r w:rsidR="0089183C" w:rsidRPr="002C6E52">
        <w:rPr>
          <w:rFonts w:ascii="Times New Roman" w:hAnsi="Times New Roman" w:cs="Times New Roman"/>
          <w:sz w:val="36"/>
          <w:szCs w:val="36"/>
        </w:rPr>
        <w:t>ацрта</w:t>
      </w:r>
      <w:proofErr w:type="spellEnd"/>
      <w:r w:rsidR="0089183C" w:rsidRPr="002C6E52">
        <w:rPr>
          <w:rFonts w:ascii="Times New Roman" w:hAnsi="Times New Roman" w:cs="Times New Roman"/>
          <w:sz w:val="36"/>
          <w:szCs w:val="36"/>
        </w:rPr>
        <w:t xml:space="preserve"> </w:t>
      </w:r>
      <w:proofErr w:type="spellStart"/>
      <w:r w:rsidR="0089183C" w:rsidRPr="002C6E52">
        <w:rPr>
          <w:rFonts w:ascii="Times New Roman" w:hAnsi="Times New Roman" w:cs="Times New Roman"/>
          <w:sz w:val="36"/>
          <w:szCs w:val="36"/>
        </w:rPr>
        <w:t>закона</w:t>
      </w:r>
      <w:proofErr w:type="spellEnd"/>
      <w:r w:rsidR="0089183C" w:rsidRPr="002C6E52">
        <w:rPr>
          <w:rFonts w:ascii="Times New Roman" w:hAnsi="Times New Roman" w:cs="Times New Roman"/>
          <w:sz w:val="36"/>
          <w:szCs w:val="36"/>
        </w:rPr>
        <w:t xml:space="preserve"> о </w:t>
      </w:r>
      <w:proofErr w:type="spellStart"/>
      <w:r w:rsidR="0089183C" w:rsidRPr="002C6E52">
        <w:rPr>
          <w:rFonts w:ascii="Times New Roman" w:hAnsi="Times New Roman" w:cs="Times New Roman"/>
          <w:sz w:val="36"/>
          <w:szCs w:val="36"/>
        </w:rPr>
        <w:t>заштити</w:t>
      </w:r>
      <w:proofErr w:type="spellEnd"/>
      <w:r w:rsidR="0089183C" w:rsidRPr="002C6E52">
        <w:rPr>
          <w:rFonts w:ascii="Times New Roman" w:hAnsi="Times New Roman" w:cs="Times New Roman"/>
          <w:sz w:val="36"/>
          <w:szCs w:val="36"/>
          <w:lang w:val="sr-Cyrl-RS"/>
        </w:rPr>
        <w:t xml:space="preserve"> од нејонизујућих зрачења</w:t>
      </w:r>
    </w:p>
    <w:p w14:paraId="6A007907" w14:textId="77777777" w:rsidR="0089183C" w:rsidRPr="002C6E52" w:rsidRDefault="0089183C" w:rsidP="00560C90">
      <w:pPr>
        <w:jc w:val="both"/>
        <w:rPr>
          <w:rFonts w:ascii="Times New Roman" w:hAnsi="Times New Roman" w:cs="Times New Roman"/>
          <w:lang w:val="sr-Cyrl-RS"/>
        </w:rPr>
      </w:pPr>
    </w:p>
    <w:p w14:paraId="5F021698" w14:textId="77777777" w:rsidR="0089183C" w:rsidRPr="002C6E52" w:rsidRDefault="0089183C" w:rsidP="00560C90">
      <w:pPr>
        <w:jc w:val="both"/>
        <w:rPr>
          <w:rFonts w:ascii="Times New Roman" w:hAnsi="Times New Roman" w:cs="Times New Roman"/>
          <w:lang w:val="sr-Cyrl-RS"/>
        </w:rPr>
      </w:pPr>
    </w:p>
    <w:p w14:paraId="449A88CA" w14:textId="77777777" w:rsidR="0089183C" w:rsidRPr="002C6E52" w:rsidRDefault="0089183C" w:rsidP="00560C90">
      <w:pPr>
        <w:jc w:val="both"/>
        <w:rPr>
          <w:rFonts w:ascii="Times New Roman" w:hAnsi="Times New Roman" w:cs="Times New Roman"/>
          <w:lang w:val="sr-Cyrl-RS"/>
        </w:rPr>
      </w:pPr>
      <w:r w:rsidRPr="002C6E52">
        <w:rPr>
          <w:rFonts w:ascii="Times New Roman" w:hAnsi="Times New Roman" w:cs="Times New Roman"/>
          <w:lang w:val="sr-Cyrl-RS"/>
        </w:rPr>
        <w:t>Н</w:t>
      </w:r>
      <w:r w:rsidRPr="002C6E52">
        <w:rPr>
          <w:rFonts w:ascii="Times New Roman" w:hAnsi="Times New Roman" w:cs="Times New Roman"/>
        </w:rPr>
        <w:t>a</w:t>
      </w:r>
      <w:r w:rsidRPr="002C6E52">
        <w:rPr>
          <w:rFonts w:ascii="Times New Roman" w:hAnsi="Times New Roman" w:cs="Times New Roman"/>
          <w:lang w:val="sr-Cyrl-RS"/>
        </w:rPr>
        <w:t xml:space="preserve"> </w:t>
      </w:r>
      <w:r w:rsidRPr="002C6E52">
        <w:rPr>
          <w:rFonts w:ascii="Times New Roman" w:hAnsi="Times New Roman" w:cs="Times New Roman"/>
        </w:rPr>
        <w:t>o</w:t>
      </w:r>
      <w:r w:rsidRPr="002C6E52">
        <w:rPr>
          <w:rFonts w:ascii="Times New Roman" w:hAnsi="Times New Roman" w:cs="Times New Roman"/>
          <w:lang w:val="sr-Cyrl-RS"/>
        </w:rPr>
        <w:t>сн</w:t>
      </w:r>
      <w:r w:rsidRPr="002C6E52">
        <w:rPr>
          <w:rFonts w:ascii="Times New Roman" w:hAnsi="Times New Roman" w:cs="Times New Roman"/>
        </w:rPr>
        <w:t>o</w:t>
      </w:r>
      <w:r w:rsidRPr="002C6E52">
        <w:rPr>
          <w:rFonts w:ascii="Times New Roman" w:hAnsi="Times New Roman" w:cs="Times New Roman"/>
          <w:lang w:val="sr-Cyrl-RS"/>
        </w:rPr>
        <w:t>ву чл</w:t>
      </w:r>
      <w:r w:rsidRPr="002C6E52">
        <w:rPr>
          <w:rFonts w:ascii="Times New Roman" w:hAnsi="Times New Roman" w:cs="Times New Roman"/>
        </w:rPr>
        <w:t>a</w:t>
      </w:r>
      <w:r w:rsidRPr="002C6E52">
        <w:rPr>
          <w:rFonts w:ascii="Times New Roman" w:hAnsi="Times New Roman" w:cs="Times New Roman"/>
          <w:lang w:val="sr-Cyrl-RS"/>
        </w:rPr>
        <w:t>н</w:t>
      </w:r>
      <w:r w:rsidRPr="002C6E52">
        <w:rPr>
          <w:rFonts w:ascii="Times New Roman" w:hAnsi="Times New Roman" w:cs="Times New Roman"/>
        </w:rPr>
        <w:t>a</w:t>
      </w:r>
      <w:r w:rsidRPr="002C6E52">
        <w:rPr>
          <w:rFonts w:ascii="Times New Roman" w:hAnsi="Times New Roman" w:cs="Times New Roman"/>
          <w:lang w:val="sr-Cyrl-RS"/>
        </w:rPr>
        <w:t xml:space="preserve"> 77. З</w:t>
      </w:r>
      <w:r w:rsidRPr="002C6E52">
        <w:rPr>
          <w:rFonts w:ascii="Times New Roman" w:hAnsi="Times New Roman" w:cs="Times New Roman"/>
        </w:rPr>
        <w:t>a</w:t>
      </w:r>
      <w:r w:rsidRPr="002C6E52">
        <w:rPr>
          <w:rFonts w:ascii="Times New Roman" w:hAnsi="Times New Roman" w:cs="Times New Roman"/>
          <w:lang w:val="sr-Cyrl-RS"/>
        </w:rPr>
        <w:t>к</w:t>
      </w:r>
      <w:r w:rsidRPr="002C6E52">
        <w:rPr>
          <w:rFonts w:ascii="Times New Roman" w:hAnsi="Times New Roman" w:cs="Times New Roman"/>
        </w:rPr>
        <w:t>o</w:t>
      </w:r>
      <w:r w:rsidRPr="002C6E52">
        <w:rPr>
          <w:rFonts w:ascii="Times New Roman" w:hAnsi="Times New Roman" w:cs="Times New Roman"/>
          <w:lang w:val="sr-Cyrl-RS"/>
        </w:rPr>
        <w:t>н</w:t>
      </w:r>
      <w:r w:rsidRPr="002C6E52">
        <w:rPr>
          <w:rFonts w:ascii="Times New Roman" w:hAnsi="Times New Roman" w:cs="Times New Roman"/>
        </w:rPr>
        <w:t>a</w:t>
      </w:r>
      <w:r w:rsidRPr="002C6E52">
        <w:rPr>
          <w:rFonts w:ascii="Times New Roman" w:hAnsi="Times New Roman" w:cs="Times New Roman"/>
          <w:lang w:val="sr-Cyrl-RS"/>
        </w:rPr>
        <w:t xml:space="preserve"> </w:t>
      </w:r>
      <w:r w:rsidRPr="002C6E52">
        <w:rPr>
          <w:rFonts w:ascii="Times New Roman" w:hAnsi="Times New Roman" w:cs="Times New Roman"/>
        </w:rPr>
        <w:t>o</w:t>
      </w:r>
      <w:r w:rsidRPr="002C6E52">
        <w:rPr>
          <w:rFonts w:ascii="Times New Roman" w:hAnsi="Times New Roman" w:cs="Times New Roman"/>
          <w:lang w:val="sr-Cyrl-RS"/>
        </w:rPr>
        <w:t xml:space="preserve"> држ</w:t>
      </w:r>
      <w:r w:rsidRPr="002C6E52">
        <w:rPr>
          <w:rFonts w:ascii="Times New Roman" w:hAnsi="Times New Roman" w:cs="Times New Roman"/>
        </w:rPr>
        <w:t>a</w:t>
      </w:r>
      <w:r w:rsidRPr="002C6E52">
        <w:rPr>
          <w:rFonts w:ascii="Times New Roman" w:hAnsi="Times New Roman" w:cs="Times New Roman"/>
          <w:lang w:val="sr-Cyrl-RS"/>
        </w:rPr>
        <w:t>вн</w:t>
      </w:r>
      <w:proofErr w:type="spellStart"/>
      <w:r w:rsidRPr="002C6E52">
        <w:rPr>
          <w:rFonts w:ascii="Times New Roman" w:hAnsi="Times New Roman" w:cs="Times New Roman"/>
        </w:rPr>
        <w:t>oj</w:t>
      </w:r>
      <w:proofErr w:type="spellEnd"/>
      <w:r w:rsidRPr="002C6E52">
        <w:rPr>
          <w:rFonts w:ascii="Times New Roman" w:hAnsi="Times New Roman" w:cs="Times New Roman"/>
          <w:lang w:val="sr-Cyrl-RS"/>
        </w:rPr>
        <w:t xml:space="preserve"> упр</w:t>
      </w:r>
      <w:r w:rsidRPr="002C6E52">
        <w:rPr>
          <w:rFonts w:ascii="Times New Roman" w:hAnsi="Times New Roman" w:cs="Times New Roman"/>
        </w:rPr>
        <w:t>a</w:t>
      </w:r>
      <w:r w:rsidRPr="002C6E52">
        <w:rPr>
          <w:rFonts w:ascii="Times New Roman" w:hAnsi="Times New Roman" w:cs="Times New Roman"/>
          <w:lang w:val="sr-Cyrl-RS"/>
        </w:rPr>
        <w:t>ви („Службени гл</w:t>
      </w:r>
      <w:r w:rsidRPr="002C6E52">
        <w:rPr>
          <w:rFonts w:ascii="Times New Roman" w:hAnsi="Times New Roman" w:cs="Times New Roman"/>
        </w:rPr>
        <w:t>a</w:t>
      </w:r>
      <w:r w:rsidRPr="002C6E52">
        <w:rPr>
          <w:rFonts w:ascii="Times New Roman" w:hAnsi="Times New Roman" w:cs="Times New Roman"/>
          <w:lang w:val="sr-Cyrl-RS"/>
        </w:rPr>
        <w:t>сник РС”, бр. 79/05, 101/07, 95/10, 99/14, 30/18 – др. з</w:t>
      </w:r>
      <w:r w:rsidRPr="002C6E52">
        <w:rPr>
          <w:rFonts w:ascii="Times New Roman" w:hAnsi="Times New Roman" w:cs="Times New Roman"/>
        </w:rPr>
        <w:t>a</w:t>
      </w:r>
      <w:r w:rsidRPr="002C6E52">
        <w:rPr>
          <w:rFonts w:ascii="Times New Roman" w:hAnsi="Times New Roman" w:cs="Times New Roman"/>
          <w:lang w:val="sr-Cyrl-RS"/>
        </w:rPr>
        <w:t>к</w:t>
      </w:r>
      <w:r w:rsidRPr="002C6E52">
        <w:rPr>
          <w:rFonts w:ascii="Times New Roman" w:hAnsi="Times New Roman" w:cs="Times New Roman"/>
        </w:rPr>
        <w:t>o</w:t>
      </w:r>
      <w:r w:rsidRPr="002C6E52">
        <w:rPr>
          <w:rFonts w:ascii="Times New Roman" w:hAnsi="Times New Roman" w:cs="Times New Roman"/>
          <w:lang w:val="sr-Cyrl-RS"/>
        </w:rPr>
        <w:t>н и 47/18), к</w:t>
      </w:r>
      <w:proofErr w:type="spellStart"/>
      <w:r w:rsidRPr="002C6E52">
        <w:rPr>
          <w:rFonts w:ascii="Times New Roman" w:hAnsi="Times New Roman" w:cs="Times New Roman"/>
        </w:rPr>
        <w:t>ao</w:t>
      </w:r>
      <w:proofErr w:type="spellEnd"/>
      <w:r w:rsidRPr="002C6E52">
        <w:rPr>
          <w:rFonts w:ascii="Times New Roman" w:hAnsi="Times New Roman" w:cs="Times New Roman"/>
          <w:lang w:val="sr-Cyrl-RS"/>
        </w:rPr>
        <w:t xml:space="preserve"> и чл. 32, 34. и 41. Закона о планском систему Републике Србије („Службени гл</w:t>
      </w:r>
      <w:r w:rsidRPr="002C6E52">
        <w:rPr>
          <w:rFonts w:ascii="Times New Roman" w:hAnsi="Times New Roman" w:cs="Times New Roman"/>
        </w:rPr>
        <w:t>a</w:t>
      </w:r>
      <w:r w:rsidRPr="002C6E52">
        <w:rPr>
          <w:rFonts w:ascii="Times New Roman" w:hAnsi="Times New Roman" w:cs="Times New Roman"/>
          <w:lang w:val="sr-Cyrl-RS"/>
        </w:rPr>
        <w:t>сник РС”, број 30/18),</w:t>
      </w:r>
    </w:p>
    <w:p w14:paraId="777E8AD1" w14:textId="77777777" w:rsidR="0089183C" w:rsidRPr="002C6E52" w:rsidRDefault="0089183C" w:rsidP="00560C90">
      <w:pPr>
        <w:jc w:val="both"/>
        <w:rPr>
          <w:rFonts w:ascii="Times New Roman" w:hAnsi="Times New Roman" w:cs="Times New Roman"/>
          <w:lang w:val="sr-Cyrl-RS"/>
        </w:rPr>
      </w:pPr>
      <w:r w:rsidRPr="002C6E52">
        <w:rPr>
          <w:rFonts w:ascii="Times New Roman" w:hAnsi="Times New Roman" w:cs="Times New Roman"/>
        </w:rPr>
        <w:t> </w:t>
      </w:r>
    </w:p>
    <w:p w14:paraId="4CA0612C" w14:textId="77777777" w:rsidR="0089183C" w:rsidRPr="002C6E52" w:rsidRDefault="0089183C" w:rsidP="0037162F">
      <w:pPr>
        <w:jc w:val="center"/>
        <w:rPr>
          <w:rFonts w:ascii="Times New Roman" w:hAnsi="Times New Roman" w:cs="Times New Roman"/>
          <w:lang w:val="sr-Cyrl-RS"/>
        </w:rPr>
      </w:pPr>
      <w:r w:rsidRPr="002C6E52">
        <w:rPr>
          <w:rFonts w:ascii="Times New Roman" w:hAnsi="Times New Roman" w:cs="Times New Roman"/>
          <w:lang w:val="sr-Cyrl-RS"/>
        </w:rPr>
        <w:t>МИНИСТАРСТВО ЗАШТИТЕ ЖИВОТНЕ СРЕДИНЕ</w:t>
      </w:r>
    </w:p>
    <w:p w14:paraId="439A3130" w14:textId="77777777" w:rsidR="0089183C" w:rsidRPr="002C6E52" w:rsidRDefault="0089183C" w:rsidP="0037162F">
      <w:pPr>
        <w:jc w:val="center"/>
        <w:rPr>
          <w:rFonts w:ascii="Times New Roman" w:hAnsi="Times New Roman" w:cs="Times New Roman"/>
          <w:lang w:val="sr-Cyrl-RS"/>
        </w:rPr>
      </w:pPr>
      <w:r w:rsidRPr="002C6E52">
        <w:rPr>
          <w:rFonts w:ascii="Times New Roman" w:hAnsi="Times New Roman" w:cs="Times New Roman"/>
          <w:lang w:val="sr-Cyrl-RS"/>
        </w:rPr>
        <w:t>Објављује</w:t>
      </w:r>
    </w:p>
    <w:p w14:paraId="6F9B5D5A" w14:textId="728A0012" w:rsidR="00ED69DB" w:rsidRPr="002C6E52" w:rsidRDefault="004C2F41" w:rsidP="004C2F41">
      <w:pPr>
        <w:jc w:val="center"/>
        <w:rPr>
          <w:rFonts w:ascii="Times New Roman" w:hAnsi="Times New Roman" w:cs="Times New Roman"/>
          <w:lang w:val="sr-Cyrl-RS"/>
        </w:rPr>
      </w:pPr>
      <w:r w:rsidRPr="002C6E52">
        <w:rPr>
          <w:rFonts w:ascii="Times New Roman" w:hAnsi="Times New Roman" w:cs="Times New Roman"/>
          <w:lang w:val="sr-Cyrl-RS"/>
        </w:rPr>
        <w:t>Полазне основе Нацрта закона о</w:t>
      </w:r>
      <w:r w:rsidR="00D855BE" w:rsidRPr="002C6E52">
        <w:rPr>
          <w:rFonts w:ascii="Times New Roman" w:hAnsi="Times New Roman" w:cs="Times New Roman"/>
          <w:lang w:val="sr-Cyrl-RS"/>
        </w:rPr>
        <w:t xml:space="preserve"> </w:t>
      </w:r>
      <w:r w:rsidRPr="002C6E52">
        <w:rPr>
          <w:rFonts w:ascii="Times New Roman" w:hAnsi="Times New Roman" w:cs="Times New Roman"/>
          <w:lang w:val="sr-Cyrl-RS"/>
        </w:rPr>
        <w:t>заштити од нејонизу</w:t>
      </w:r>
      <w:r w:rsidR="00D855BE" w:rsidRPr="002C6E52">
        <w:rPr>
          <w:rFonts w:ascii="Times New Roman" w:hAnsi="Times New Roman" w:cs="Times New Roman"/>
          <w:lang w:val="sr-Cyrl-RS"/>
        </w:rPr>
        <w:t>ју</w:t>
      </w:r>
      <w:r w:rsidRPr="002C6E52">
        <w:rPr>
          <w:rFonts w:ascii="Times New Roman" w:hAnsi="Times New Roman" w:cs="Times New Roman"/>
          <w:lang w:val="sr-Cyrl-RS"/>
        </w:rPr>
        <w:t>ћих зрачења</w:t>
      </w:r>
    </w:p>
    <w:p w14:paraId="7E09D6D1" w14:textId="77777777" w:rsidR="004C2F41" w:rsidRPr="002C6E52" w:rsidRDefault="004C2F41" w:rsidP="00560C90">
      <w:pPr>
        <w:jc w:val="both"/>
        <w:rPr>
          <w:rFonts w:ascii="Times New Roman" w:hAnsi="Times New Roman" w:cs="Times New Roman"/>
          <w:lang w:val="sr-Cyrl-RS"/>
        </w:rPr>
      </w:pPr>
    </w:p>
    <w:p w14:paraId="72A1B072" w14:textId="4897AE63" w:rsidR="00ED69DB" w:rsidRPr="002C6E52" w:rsidRDefault="00ED69DB" w:rsidP="00560C90">
      <w:pPr>
        <w:jc w:val="both"/>
        <w:rPr>
          <w:rFonts w:ascii="Times New Roman" w:hAnsi="Times New Roman" w:cs="Times New Roman"/>
          <w:lang w:val="sr-Cyrl-RS"/>
        </w:rPr>
      </w:pPr>
      <w:r w:rsidRPr="002C6E52">
        <w:rPr>
          <w:rFonts w:ascii="Times New Roman" w:hAnsi="Times New Roman" w:cs="Times New Roman"/>
          <w:lang w:val="sr-Cyrl-RS"/>
        </w:rPr>
        <w:t>Садржај</w:t>
      </w:r>
    </w:p>
    <w:p w14:paraId="3FFAE878" w14:textId="61AAC620" w:rsidR="00ED69DB" w:rsidRPr="002C6E52" w:rsidRDefault="00ED69DB" w:rsidP="00560C90">
      <w:pPr>
        <w:jc w:val="both"/>
        <w:rPr>
          <w:rFonts w:ascii="Times New Roman" w:hAnsi="Times New Roman" w:cs="Times New Roman"/>
          <w:lang w:val="sr-Cyrl-RS"/>
        </w:rPr>
      </w:pPr>
      <w:hyperlink r:id="rId7" w:anchor="_Toc173303976" w:history="1">
        <w:r w:rsidRPr="002C6E52">
          <w:rPr>
            <w:rStyle w:val="Hyperlink"/>
            <w:rFonts w:ascii="Times New Roman" w:hAnsi="Times New Roman" w:cs="Times New Roman"/>
            <w:lang w:val="sr-Cyrl-RS"/>
          </w:rPr>
          <w:t xml:space="preserve">1. Приказ проблема који закон треба да реши и његових </w:t>
        </w:r>
        <w:r w:rsidR="002C6E52">
          <w:rPr>
            <w:rStyle w:val="Hyperlink"/>
            <w:rFonts w:ascii="Times New Roman" w:hAnsi="Times New Roman" w:cs="Times New Roman"/>
            <w:lang w:val="sr-Cyrl-RS"/>
          </w:rPr>
          <w:t>узрока</w:t>
        </w:r>
      </w:hyperlink>
    </w:p>
    <w:p w14:paraId="17B52288" w14:textId="54FC9223" w:rsidR="00ED69DB" w:rsidRPr="002C6E52" w:rsidRDefault="00ED69DB" w:rsidP="00560C90">
      <w:pPr>
        <w:jc w:val="both"/>
        <w:rPr>
          <w:rFonts w:ascii="Times New Roman" w:hAnsi="Times New Roman" w:cs="Times New Roman"/>
          <w:lang w:val="sr-Cyrl-RS"/>
        </w:rPr>
      </w:pPr>
      <w:hyperlink r:id="rId8" w:anchor="_Toc173303977" w:history="1">
        <w:r w:rsidRPr="002C6E52">
          <w:rPr>
            <w:rStyle w:val="Hyperlink"/>
            <w:rFonts w:ascii="Times New Roman" w:hAnsi="Times New Roman" w:cs="Times New Roman"/>
            <w:lang w:val="sr-Cyrl-RS"/>
          </w:rPr>
          <w:t>2. Циљеви</w:t>
        </w:r>
        <w:r w:rsidR="0016384F" w:rsidRPr="002C6E52">
          <w:rPr>
            <w:rStyle w:val="Hyperlink"/>
            <w:rFonts w:ascii="Times New Roman" w:hAnsi="Times New Roman" w:cs="Times New Roman"/>
            <w:lang w:val="sr-Cyrl-RS"/>
          </w:rPr>
          <w:t xml:space="preserve"> За</w:t>
        </w:r>
        <w:r w:rsidR="002C6E52">
          <w:rPr>
            <w:rStyle w:val="Hyperlink"/>
            <w:rFonts w:ascii="Times New Roman" w:hAnsi="Times New Roman" w:cs="Times New Roman"/>
            <w:lang w:val="sr-Cyrl-RS"/>
          </w:rPr>
          <w:t>кона</w:t>
        </w:r>
      </w:hyperlink>
    </w:p>
    <w:p w14:paraId="5F88A458" w14:textId="0592FAEB" w:rsidR="00ED69DB" w:rsidRPr="002C6E52" w:rsidRDefault="00ED69DB" w:rsidP="00560C90">
      <w:pPr>
        <w:jc w:val="both"/>
        <w:rPr>
          <w:rFonts w:ascii="Times New Roman" w:hAnsi="Times New Roman" w:cs="Times New Roman"/>
          <w:lang w:val="sr-Cyrl-RS"/>
        </w:rPr>
      </w:pPr>
      <w:hyperlink r:id="rId9" w:anchor="_Toc173303978" w:history="1">
        <w:r w:rsidRPr="002C6E52">
          <w:rPr>
            <w:rStyle w:val="Hyperlink"/>
            <w:rFonts w:ascii="Times New Roman" w:hAnsi="Times New Roman" w:cs="Times New Roman"/>
            <w:lang w:val="sr-Cyrl-RS"/>
          </w:rPr>
          <w:t>3. Основна начела за уређивање друштвених односа у</w:t>
        </w:r>
        <w:r w:rsidR="001D53A8" w:rsidRPr="002C6E52">
          <w:rPr>
            <w:rStyle w:val="Hyperlink"/>
            <w:rFonts w:ascii="Times New Roman" w:hAnsi="Times New Roman" w:cs="Times New Roman"/>
            <w:lang w:val="sr-Cyrl-RS"/>
          </w:rPr>
          <w:t xml:space="preserve"> </w:t>
        </w:r>
        <w:r w:rsidRPr="002C6E52">
          <w:rPr>
            <w:rStyle w:val="Hyperlink"/>
            <w:rFonts w:ascii="Times New Roman" w:hAnsi="Times New Roman" w:cs="Times New Roman"/>
            <w:lang w:val="sr-Cyrl-RS"/>
          </w:rPr>
          <w:t>области, укључујући и права и обавезе субјеката на које се закон одно</w:t>
        </w:r>
        <w:r w:rsidR="002C6E52">
          <w:rPr>
            <w:rStyle w:val="Hyperlink"/>
            <w:rFonts w:ascii="Times New Roman" w:hAnsi="Times New Roman" w:cs="Times New Roman"/>
            <w:lang w:val="sr-Cyrl-RS"/>
          </w:rPr>
          <w:t>си</w:t>
        </w:r>
      </w:hyperlink>
      <w:r w:rsidR="00A86749" w:rsidRPr="002C6E52">
        <w:rPr>
          <w:rFonts w:ascii="Times New Roman" w:hAnsi="Times New Roman" w:cs="Times New Roman"/>
          <w:lang w:val="sr-Cyrl-RS"/>
        </w:rPr>
        <w:t xml:space="preserve"> </w:t>
      </w:r>
      <w:bookmarkStart w:id="0" w:name="_Toc173303976"/>
    </w:p>
    <w:p w14:paraId="24206B15" w14:textId="77777777" w:rsidR="005557D2" w:rsidRPr="002C6E52" w:rsidRDefault="005557D2" w:rsidP="00560C90">
      <w:pPr>
        <w:jc w:val="both"/>
        <w:rPr>
          <w:rFonts w:ascii="Times New Roman" w:hAnsi="Times New Roman" w:cs="Times New Roman"/>
          <w:lang w:val="sr-Cyrl-RS"/>
        </w:rPr>
      </w:pPr>
    </w:p>
    <w:p w14:paraId="6B461D60" w14:textId="4EE2DD13" w:rsidR="00070799" w:rsidRPr="002C6E52" w:rsidRDefault="0089183C" w:rsidP="0016384F">
      <w:pPr>
        <w:pStyle w:val="ListParagraph"/>
        <w:numPr>
          <w:ilvl w:val="0"/>
          <w:numId w:val="4"/>
        </w:numPr>
        <w:jc w:val="both"/>
        <w:rPr>
          <w:rFonts w:ascii="Times New Roman" w:hAnsi="Times New Roman" w:cs="Times New Roman"/>
          <w:b/>
          <w:bCs/>
          <w:lang w:val="sr-Cyrl-RS"/>
        </w:rPr>
      </w:pPr>
      <w:r w:rsidRPr="002C6E52">
        <w:rPr>
          <w:rFonts w:ascii="Times New Roman" w:hAnsi="Times New Roman" w:cs="Times New Roman"/>
          <w:b/>
          <w:bCs/>
          <w:lang w:val="sr-Cyrl-RS"/>
        </w:rPr>
        <w:t xml:space="preserve">Приказ проблема који </w:t>
      </w:r>
      <w:r w:rsidR="002C6E52">
        <w:rPr>
          <w:rFonts w:ascii="Times New Roman" w:hAnsi="Times New Roman" w:cs="Times New Roman"/>
          <w:b/>
          <w:bCs/>
          <w:lang w:val="sr-Cyrl-RS"/>
        </w:rPr>
        <w:t>з</w:t>
      </w:r>
      <w:r w:rsidRPr="002C6E52">
        <w:rPr>
          <w:rFonts w:ascii="Times New Roman" w:hAnsi="Times New Roman" w:cs="Times New Roman"/>
          <w:b/>
          <w:bCs/>
          <w:lang w:val="sr-Cyrl-RS"/>
        </w:rPr>
        <w:t>акон треба да реши и његових узрока</w:t>
      </w:r>
      <w:bookmarkEnd w:id="0"/>
    </w:p>
    <w:p w14:paraId="0722765C" w14:textId="77777777" w:rsidR="00FD0666" w:rsidRPr="002C6E52" w:rsidRDefault="00FD0666" w:rsidP="00FD0666">
      <w:pPr>
        <w:pStyle w:val="ListParagraph"/>
        <w:jc w:val="both"/>
        <w:rPr>
          <w:rFonts w:ascii="Times New Roman" w:hAnsi="Times New Roman" w:cs="Times New Roman"/>
          <w:b/>
          <w:bCs/>
          <w:lang w:val="sr-Cyrl-RS"/>
        </w:rPr>
      </w:pPr>
    </w:p>
    <w:p w14:paraId="40C5963F" w14:textId="097B4728" w:rsidR="00070799" w:rsidRPr="002C6E52" w:rsidRDefault="00070799" w:rsidP="00FD0666">
      <w:pPr>
        <w:pStyle w:val="ListParagraph"/>
        <w:numPr>
          <w:ilvl w:val="1"/>
          <w:numId w:val="23"/>
        </w:numPr>
        <w:tabs>
          <w:tab w:val="left" w:pos="567"/>
        </w:tabs>
        <w:spacing w:before="120" w:after="0" w:line="276" w:lineRule="auto"/>
        <w:jc w:val="both"/>
        <w:rPr>
          <w:rFonts w:ascii="Times New Roman" w:hAnsi="Times New Roman" w:cs="Times New Roman"/>
          <w:b/>
        </w:rPr>
      </w:pPr>
      <w:r w:rsidRPr="002C6E52">
        <w:rPr>
          <w:rFonts w:ascii="Times New Roman" w:hAnsi="Times New Roman" w:cs="Times New Roman"/>
          <w:b/>
          <w:lang w:val="sr-Cyrl-RS"/>
        </w:rPr>
        <w:t>Стање законодавног оквира</w:t>
      </w:r>
    </w:p>
    <w:p w14:paraId="751A354A" w14:textId="77777777" w:rsidR="00FD0666" w:rsidRPr="002C6E52" w:rsidRDefault="00FD0666" w:rsidP="00FD0666">
      <w:pPr>
        <w:pStyle w:val="ListParagraph"/>
        <w:tabs>
          <w:tab w:val="left" w:pos="567"/>
        </w:tabs>
        <w:spacing w:before="120" w:after="0" w:line="276" w:lineRule="auto"/>
        <w:jc w:val="both"/>
        <w:rPr>
          <w:rFonts w:ascii="Times New Roman" w:hAnsi="Times New Roman" w:cs="Times New Roman"/>
          <w:b/>
        </w:rPr>
      </w:pPr>
    </w:p>
    <w:p w14:paraId="330A84D0" w14:textId="76D00E92" w:rsidR="00DA3845" w:rsidRPr="002C6E52" w:rsidRDefault="00570328" w:rsidP="00FD0666">
      <w:pPr>
        <w:spacing w:line="276" w:lineRule="auto"/>
        <w:ind w:firstLine="360"/>
        <w:jc w:val="both"/>
        <w:rPr>
          <w:rFonts w:ascii="Times New Roman" w:hAnsi="Times New Roman" w:cs="Times New Roman"/>
          <w:lang w:val="sr-Cyrl-RS"/>
        </w:rPr>
      </w:pPr>
      <w:r w:rsidRPr="002C6E52">
        <w:rPr>
          <w:rFonts w:ascii="Times New Roman" w:hAnsi="Times New Roman" w:cs="Times New Roman"/>
          <w:lang w:val="sr-Cyrl-RS"/>
        </w:rPr>
        <w:t>Република Србија препознаје здраву животну средин</w:t>
      </w:r>
      <w:r w:rsidR="00FD0666" w:rsidRPr="002C6E52">
        <w:rPr>
          <w:rFonts w:ascii="Times New Roman" w:hAnsi="Times New Roman" w:cs="Times New Roman"/>
          <w:lang w:val="sr-Cyrl-RS"/>
        </w:rPr>
        <w:t>у</w:t>
      </w:r>
      <w:r w:rsidRPr="002C6E52">
        <w:rPr>
          <w:rFonts w:ascii="Times New Roman" w:hAnsi="Times New Roman" w:cs="Times New Roman"/>
          <w:lang w:val="sr-Cyrl-RS"/>
        </w:rPr>
        <w:t>, као приоритет за побољшање квалитета живота и здра</w:t>
      </w:r>
      <w:r w:rsidR="005C7BA3" w:rsidRPr="002C6E52">
        <w:rPr>
          <w:rFonts w:ascii="Times New Roman" w:hAnsi="Times New Roman" w:cs="Times New Roman"/>
          <w:lang w:val="sr-Cyrl-RS"/>
        </w:rPr>
        <w:t>в</w:t>
      </w:r>
      <w:r w:rsidRPr="002C6E52">
        <w:rPr>
          <w:rFonts w:ascii="Times New Roman" w:hAnsi="Times New Roman" w:cs="Times New Roman"/>
          <w:lang w:val="sr-Cyrl-RS"/>
        </w:rPr>
        <w:t>ља становништва</w:t>
      </w:r>
      <w:r w:rsidR="00EB7E88" w:rsidRPr="002C6E52">
        <w:rPr>
          <w:rFonts w:ascii="Times New Roman" w:hAnsi="Times New Roman" w:cs="Times New Roman"/>
          <w:lang w:val="sr-Cyrl-RS"/>
        </w:rPr>
        <w:t>. Мере које држава спроводи са циљем побољшања квалитета животне средине</w:t>
      </w:r>
      <w:r w:rsidR="00FD0666" w:rsidRPr="002C6E52">
        <w:rPr>
          <w:rFonts w:ascii="Times New Roman" w:hAnsi="Times New Roman" w:cs="Times New Roman"/>
          <w:lang w:val="sr-Cyrl-RS"/>
        </w:rPr>
        <w:t>,  у надлежности Министарства заштите животне средине,</w:t>
      </w:r>
      <w:r w:rsidR="00EB7E88" w:rsidRPr="002C6E52">
        <w:rPr>
          <w:rFonts w:ascii="Times New Roman" w:hAnsi="Times New Roman" w:cs="Times New Roman"/>
          <w:lang w:val="sr-Cyrl-RS"/>
        </w:rPr>
        <w:t xml:space="preserve"> укључују и регулисање области заштите од нејонизујућих зрачења.</w:t>
      </w:r>
    </w:p>
    <w:p w14:paraId="791C367F" w14:textId="0B241D2F" w:rsidR="00F32A04" w:rsidRPr="002C6E52" w:rsidRDefault="006511EF" w:rsidP="0016384F">
      <w:pPr>
        <w:spacing w:line="276" w:lineRule="auto"/>
        <w:ind w:firstLine="450"/>
        <w:jc w:val="both"/>
        <w:rPr>
          <w:rFonts w:ascii="Times New Roman" w:hAnsi="Times New Roman" w:cs="Times New Roman"/>
          <w:lang w:val="sr-Cyrl-RS"/>
        </w:rPr>
      </w:pPr>
      <w:r w:rsidRPr="002C6E52">
        <w:rPr>
          <w:rFonts w:ascii="Times New Roman" w:hAnsi="Times New Roman" w:cs="Times New Roman"/>
          <w:lang w:val="sr-Cyrl-RS"/>
        </w:rPr>
        <w:t>С</w:t>
      </w:r>
      <w:r w:rsidR="001D53A8" w:rsidRPr="002C6E52">
        <w:rPr>
          <w:rFonts w:ascii="Times New Roman" w:hAnsi="Times New Roman" w:cs="Times New Roman"/>
          <w:lang w:val="sr-Cyrl-RS"/>
        </w:rPr>
        <w:t xml:space="preserve"> </w:t>
      </w:r>
      <w:r w:rsidRPr="002C6E52">
        <w:rPr>
          <w:rFonts w:ascii="Times New Roman" w:hAnsi="Times New Roman" w:cs="Times New Roman"/>
          <w:lang w:val="sr-Cyrl-RS"/>
        </w:rPr>
        <w:t>напредовањем технологије</w:t>
      </w:r>
      <w:r w:rsidR="00EB7E88" w:rsidRPr="002C6E52">
        <w:rPr>
          <w:rFonts w:ascii="Times New Roman" w:hAnsi="Times New Roman" w:cs="Times New Roman"/>
          <w:lang w:val="sr-Cyrl-RS"/>
        </w:rPr>
        <w:t>, праћеним индустријским активностима</w:t>
      </w:r>
      <w:r w:rsidR="001678B7" w:rsidRPr="00BD1ACC">
        <w:rPr>
          <w:rFonts w:ascii="Times New Roman" w:hAnsi="Times New Roman" w:cs="Times New Roman"/>
          <w:lang w:val="sr-Cyrl-RS"/>
        </w:rPr>
        <w:t xml:space="preserve">, </w:t>
      </w:r>
      <w:r w:rsidR="002138EA" w:rsidRPr="002C6E52">
        <w:rPr>
          <w:rFonts w:ascii="Times New Roman" w:hAnsi="Times New Roman" w:cs="Times New Roman"/>
          <w:lang w:val="sr-Cyrl-RS"/>
        </w:rPr>
        <w:t>континуираном напретку у области телекомуникација, информационих технологија, енергетике</w:t>
      </w:r>
      <w:r w:rsidR="001678B7" w:rsidRPr="002C6E52">
        <w:rPr>
          <w:rFonts w:ascii="Times New Roman" w:hAnsi="Times New Roman" w:cs="Times New Roman"/>
          <w:lang w:val="sr-Cyrl-RS"/>
        </w:rPr>
        <w:t xml:space="preserve"> и повећаном употребом техничких уређаја</w:t>
      </w:r>
      <w:r w:rsidR="00FA4EE2" w:rsidRPr="002C6E52">
        <w:rPr>
          <w:rFonts w:ascii="Times New Roman" w:hAnsi="Times New Roman" w:cs="Times New Roman"/>
          <w:lang w:val="sr-Cyrl-RS"/>
        </w:rPr>
        <w:t>,</w:t>
      </w:r>
      <w:r w:rsidRPr="002C6E52">
        <w:rPr>
          <w:rFonts w:ascii="Times New Roman" w:hAnsi="Times New Roman" w:cs="Times New Roman"/>
          <w:lang w:val="sr-Cyrl-RS"/>
        </w:rPr>
        <w:t xml:space="preserve"> питање заштите од утицаја нејонизујућих зрачења </w:t>
      </w:r>
      <w:r w:rsidR="006D5B36" w:rsidRPr="002C6E52">
        <w:rPr>
          <w:rFonts w:ascii="Times New Roman" w:hAnsi="Times New Roman" w:cs="Times New Roman"/>
          <w:lang w:val="sr-Cyrl-RS"/>
        </w:rPr>
        <w:t>представља</w:t>
      </w:r>
      <w:r w:rsidR="00EB7E88" w:rsidRPr="002C6E52">
        <w:rPr>
          <w:rFonts w:ascii="Times New Roman" w:hAnsi="Times New Roman" w:cs="Times New Roman"/>
          <w:color w:val="FF0000"/>
          <w:lang w:val="sr-Cyrl-RS"/>
        </w:rPr>
        <w:t xml:space="preserve"> </w:t>
      </w:r>
      <w:r w:rsidR="00EB7E88" w:rsidRPr="002C6E52">
        <w:rPr>
          <w:rFonts w:ascii="Times New Roman" w:hAnsi="Times New Roman" w:cs="Times New Roman"/>
          <w:lang w:val="sr-Cyrl-RS"/>
        </w:rPr>
        <w:t>кључни сегмент у осигурању одрживог развоја и заштите јавног здравља</w:t>
      </w:r>
      <w:r w:rsidR="001D53A8" w:rsidRPr="002C6E52">
        <w:rPr>
          <w:rFonts w:ascii="Times New Roman" w:hAnsi="Times New Roman" w:cs="Times New Roman"/>
          <w:lang w:val="sr-Cyrl-RS"/>
        </w:rPr>
        <w:t xml:space="preserve">, као и </w:t>
      </w:r>
      <w:r w:rsidR="00EB7E88" w:rsidRPr="002C6E52">
        <w:rPr>
          <w:rFonts w:ascii="Times New Roman" w:hAnsi="Times New Roman" w:cs="Times New Roman"/>
          <w:lang w:val="sr-Cyrl-RS"/>
        </w:rPr>
        <w:t>очувања животне средине уопште</w:t>
      </w:r>
      <w:r w:rsidRPr="002C6E52">
        <w:rPr>
          <w:rFonts w:ascii="Times New Roman" w:hAnsi="Times New Roman" w:cs="Times New Roman"/>
          <w:lang w:val="sr-Cyrl-RS"/>
        </w:rPr>
        <w:t>.</w:t>
      </w:r>
    </w:p>
    <w:p w14:paraId="335F02F6" w14:textId="53052B15" w:rsidR="00F86B80" w:rsidRPr="002C6E52" w:rsidRDefault="00F86B80" w:rsidP="0016384F">
      <w:pPr>
        <w:spacing w:line="276" w:lineRule="auto"/>
        <w:ind w:firstLine="450"/>
        <w:jc w:val="both"/>
        <w:rPr>
          <w:rFonts w:ascii="Times New Roman" w:hAnsi="Times New Roman" w:cs="Times New Roman"/>
          <w:lang w:val="sr-Cyrl-RS"/>
        </w:rPr>
      </w:pPr>
      <w:r w:rsidRPr="002C6E52">
        <w:rPr>
          <w:rFonts w:ascii="Times New Roman" w:hAnsi="Times New Roman" w:cs="Times New Roman"/>
          <w:lang w:val="sr-Cyrl-RS"/>
        </w:rPr>
        <w:t xml:space="preserve">У процесу преговора за приступање Европској унији, Република Србија ради на усаглашавању законодавног оквира и праксе са европским стандардима и препорукама </w:t>
      </w:r>
      <w:r w:rsidRPr="002C6E52">
        <w:rPr>
          <w:rFonts w:ascii="Times New Roman" w:hAnsi="Times New Roman" w:cs="Times New Roman"/>
          <w:lang w:val="sr-Cyrl-RS"/>
        </w:rPr>
        <w:lastRenderedPageBreak/>
        <w:t>Европске уније у области заштите животне средине, укључујући и мере заштите од нејонизујућих зрачења.</w:t>
      </w:r>
    </w:p>
    <w:p w14:paraId="7F2AEE2A" w14:textId="61DD283B" w:rsidR="00070799" w:rsidRPr="002C6E52" w:rsidRDefault="00070799" w:rsidP="0016384F">
      <w:pPr>
        <w:pStyle w:val="NoSpacing"/>
        <w:spacing w:line="276" w:lineRule="auto"/>
        <w:ind w:firstLine="426"/>
        <w:jc w:val="both"/>
        <w:rPr>
          <w:rFonts w:ascii="Times New Roman" w:hAnsi="Times New Roman" w:cs="Times New Roman"/>
          <w:sz w:val="24"/>
          <w:szCs w:val="24"/>
          <w:lang w:val="sr-Cyrl-RS"/>
        </w:rPr>
      </w:pPr>
      <w:r w:rsidRPr="002C6E52">
        <w:rPr>
          <w:rFonts w:ascii="Times New Roman" w:hAnsi="Times New Roman" w:cs="Times New Roman"/>
          <w:sz w:val="24"/>
          <w:szCs w:val="24"/>
          <w:lang w:val="sr-Cyrl-RS"/>
        </w:rPr>
        <w:t xml:space="preserve">Европска унија је донела неколико препорука у овој области, </w:t>
      </w:r>
      <w:r w:rsidR="00206CFB" w:rsidRPr="002C6E52">
        <w:rPr>
          <w:rFonts w:ascii="Times New Roman" w:hAnsi="Times New Roman" w:cs="Times New Roman"/>
          <w:sz w:val="24"/>
          <w:szCs w:val="24"/>
          <w:lang w:val="sr-Cyrl-RS"/>
        </w:rPr>
        <w:t xml:space="preserve">од којих </w:t>
      </w:r>
      <w:r w:rsidR="00FD5740" w:rsidRPr="002C6E52">
        <w:rPr>
          <w:rFonts w:ascii="Times New Roman" w:hAnsi="Times New Roman" w:cs="Times New Roman"/>
          <w:sz w:val="24"/>
          <w:szCs w:val="24"/>
          <w:lang w:val="sr-Cyrl-RS"/>
        </w:rPr>
        <w:t>је</w:t>
      </w:r>
      <w:r w:rsidR="00206CFB" w:rsidRPr="002C6E52">
        <w:rPr>
          <w:rFonts w:ascii="Times New Roman" w:hAnsi="Times New Roman" w:cs="Times New Roman"/>
          <w:sz w:val="24"/>
          <w:szCs w:val="24"/>
          <w:lang w:val="sr-Cyrl-RS"/>
        </w:rPr>
        <w:t xml:space="preserve"> најважније</w:t>
      </w:r>
      <w:r w:rsidRPr="002C6E52">
        <w:rPr>
          <w:rFonts w:ascii="Times New Roman" w:hAnsi="Times New Roman" w:cs="Times New Roman"/>
          <w:sz w:val="24"/>
          <w:szCs w:val="24"/>
          <w:lang w:val="sr-Cyrl-RS"/>
        </w:rPr>
        <w:t xml:space="preserve"> </w:t>
      </w:r>
      <w:r w:rsidR="00206CFB" w:rsidRPr="002C6E52">
        <w:rPr>
          <w:rFonts w:ascii="Times New Roman" w:hAnsi="Times New Roman" w:cs="Times New Roman"/>
          <w:sz w:val="24"/>
          <w:szCs w:val="24"/>
          <w:lang w:val="sr-Cyrl-RS"/>
        </w:rPr>
        <w:t xml:space="preserve">Препорука Савета Европе од 12. јула 1999. број 1999/519/ЕС о </w:t>
      </w:r>
      <w:r w:rsidR="00FD5740" w:rsidRPr="002C6E52">
        <w:rPr>
          <w:rFonts w:ascii="Times New Roman" w:hAnsi="Times New Roman" w:cs="Times New Roman"/>
          <w:sz w:val="24"/>
          <w:szCs w:val="24"/>
          <w:lang w:val="sr-Cyrl-RS"/>
        </w:rPr>
        <w:t>границама</w:t>
      </w:r>
      <w:r w:rsidR="00206CFB" w:rsidRPr="002C6E52">
        <w:rPr>
          <w:rFonts w:ascii="Times New Roman" w:hAnsi="Times New Roman" w:cs="Times New Roman"/>
          <w:sz w:val="24"/>
          <w:szCs w:val="24"/>
          <w:lang w:val="sr-Cyrl-RS"/>
        </w:rPr>
        <w:t xml:space="preserve"> излагања јавности ел</w:t>
      </w:r>
      <w:r w:rsidR="00E51F42">
        <w:rPr>
          <w:rFonts w:ascii="Times New Roman" w:hAnsi="Times New Roman" w:cs="Times New Roman"/>
          <w:sz w:val="24"/>
          <w:szCs w:val="24"/>
          <w:lang w:val="sr-Latn-RS"/>
        </w:rPr>
        <w:t>e</w:t>
      </w:r>
      <w:r w:rsidR="00206CFB" w:rsidRPr="002C6E52">
        <w:rPr>
          <w:rFonts w:ascii="Times New Roman" w:hAnsi="Times New Roman" w:cs="Times New Roman"/>
          <w:sz w:val="24"/>
          <w:szCs w:val="24"/>
          <w:lang w:val="sr-Cyrl-RS"/>
        </w:rPr>
        <w:t>ктромагнетним пољима</w:t>
      </w:r>
      <w:r w:rsidR="0035138A" w:rsidRPr="002C6E52">
        <w:rPr>
          <w:rFonts w:ascii="Times New Roman" w:hAnsi="Times New Roman" w:cs="Times New Roman"/>
          <w:sz w:val="24"/>
          <w:szCs w:val="24"/>
          <w:lang w:val="sr-Cyrl-RS"/>
        </w:rPr>
        <w:t xml:space="preserve">. </w:t>
      </w:r>
      <w:r w:rsidR="00FD5740" w:rsidRPr="002C6E52">
        <w:rPr>
          <w:rFonts w:ascii="Times New Roman" w:hAnsi="Times New Roman" w:cs="Times New Roman"/>
          <w:sz w:val="24"/>
          <w:szCs w:val="24"/>
          <w:lang w:val="sr-Cyrl-RS"/>
        </w:rPr>
        <w:t xml:space="preserve">Поред препорука, </w:t>
      </w:r>
      <w:r w:rsidR="00612377" w:rsidRPr="002C6E52">
        <w:rPr>
          <w:rFonts w:ascii="Times New Roman" w:hAnsi="Times New Roman" w:cs="Times New Roman"/>
          <w:sz w:val="24"/>
          <w:szCs w:val="24"/>
          <w:lang w:val="sr-Cyrl-RS"/>
        </w:rPr>
        <w:t xml:space="preserve">смернице </w:t>
      </w:r>
      <w:r w:rsidRPr="002C6E52">
        <w:rPr>
          <w:rFonts w:ascii="Times New Roman" w:hAnsi="Times New Roman" w:cs="Times New Roman"/>
          <w:sz w:val="24"/>
          <w:szCs w:val="24"/>
          <w:lang w:val="sr-Cyrl-RS"/>
        </w:rPr>
        <w:t>Међународне комисије за заштиту од нејонизујућих зрачења (</w:t>
      </w:r>
      <w:r w:rsidRPr="002C6E52">
        <w:rPr>
          <w:rFonts w:ascii="Times New Roman" w:hAnsi="Times New Roman" w:cs="Times New Roman"/>
          <w:sz w:val="24"/>
          <w:szCs w:val="24"/>
        </w:rPr>
        <w:t>ICNIRP</w:t>
      </w:r>
      <w:r w:rsidRPr="002C6E52">
        <w:rPr>
          <w:rFonts w:ascii="Times New Roman" w:hAnsi="Times New Roman" w:cs="Times New Roman"/>
          <w:sz w:val="24"/>
          <w:szCs w:val="24"/>
          <w:lang w:val="sr-Cyrl-RS"/>
        </w:rPr>
        <w:t>)</w:t>
      </w:r>
      <w:r w:rsidR="00FD5740" w:rsidRPr="002C6E52">
        <w:rPr>
          <w:rFonts w:ascii="Times New Roman" w:hAnsi="Times New Roman" w:cs="Times New Roman"/>
          <w:sz w:val="24"/>
          <w:szCs w:val="24"/>
          <w:lang w:val="sr-Cyrl-RS"/>
        </w:rPr>
        <w:t xml:space="preserve"> примењују се у свим земљама Европске уније.</w:t>
      </w:r>
    </w:p>
    <w:p w14:paraId="2CFFC62F" w14:textId="7193E97A" w:rsidR="00070799" w:rsidRPr="002C6E52" w:rsidRDefault="00186BE2" w:rsidP="0016384F">
      <w:pPr>
        <w:pStyle w:val="NoSpacing"/>
        <w:spacing w:line="276" w:lineRule="auto"/>
        <w:ind w:firstLine="426"/>
        <w:jc w:val="both"/>
        <w:rPr>
          <w:rFonts w:ascii="Times New Roman" w:hAnsi="Times New Roman" w:cs="Times New Roman"/>
          <w:color w:val="000000" w:themeColor="text1"/>
          <w:sz w:val="24"/>
          <w:szCs w:val="24"/>
          <w:lang w:val="sr-Cyrl-RS"/>
        </w:rPr>
      </w:pPr>
      <w:r w:rsidRPr="002C6E52">
        <w:rPr>
          <w:rFonts w:ascii="Times New Roman" w:hAnsi="Times New Roman" w:cs="Times New Roman"/>
          <w:sz w:val="24"/>
          <w:szCs w:val="24"/>
          <w:lang w:val="sr-Cyrl-RS"/>
        </w:rPr>
        <w:t>У оквиру</w:t>
      </w:r>
      <w:r w:rsidR="00070799" w:rsidRPr="002C6E52">
        <w:rPr>
          <w:rFonts w:ascii="Times New Roman" w:hAnsi="Times New Roman" w:cs="Times New Roman"/>
          <w:sz w:val="24"/>
          <w:szCs w:val="24"/>
          <w:lang w:val="sr-Cyrl-RS"/>
        </w:rPr>
        <w:t xml:space="preserve"> </w:t>
      </w:r>
      <w:r w:rsidR="00B60D19" w:rsidRPr="002C6E52">
        <w:rPr>
          <w:rFonts w:ascii="Times New Roman" w:hAnsi="Times New Roman" w:cs="Times New Roman"/>
          <w:i/>
          <w:iCs/>
          <w:lang w:val="sr-Latn-RS"/>
        </w:rPr>
        <w:t>E</w:t>
      </w:r>
      <w:r w:rsidR="00B60D19" w:rsidRPr="002C6E52">
        <w:rPr>
          <w:rFonts w:ascii="Times New Roman" w:hAnsi="Times New Roman" w:cs="Times New Roman"/>
          <w:i/>
          <w:iCs/>
        </w:rPr>
        <w:t>x</w:t>
      </w:r>
      <w:r w:rsidR="00B60D19" w:rsidRPr="002C6E52">
        <w:rPr>
          <w:rFonts w:ascii="Times New Roman" w:hAnsi="Times New Roman" w:cs="Times New Roman"/>
          <w:i/>
          <w:iCs/>
          <w:lang w:val="sr-Cyrl-RS"/>
        </w:rPr>
        <w:t>-</w:t>
      </w:r>
      <w:r w:rsidR="00B60D19" w:rsidRPr="002C6E52">
        <w:rPr>
          <w:rFonts w:ascii="Times New Roman" w:hAnsi="Times New Roman" w:cs="Times New Roman"/>
          <w:i/>
          <w:iCs/>
        </w:rPr>
        <w:t>post</w:t>
      </w:r>
      <w:r w:rsidR="00B60D19" w:rsidRPr="002C6E52">
        <w:rPr>
          <w:rFonts w:ascii="Times New Roman" w:hAnsi="Times New Roman" w:cs="Times New Roman"/>
          <w:lang w:val="sr-Cyrl-RS"/>
        </w:rPr>
        <w:t xml:space="preserve"> </w:t>
      </w:r>
      <w:r w:rsidR="00070799" w:rsidRPr="002C6E52">
        <w:rPr>
          <w:rFonts w:ascii="Times New Roman" w:hAnsi="Times New Roman" w:cs="Times New Roman"/>
          <w:sz w:val="24"/>
          <w:szCs w:val="24"/>
          <w:lang w:val="sr-Cyrl-RS"/>
        </w:rPr>
        <w:t xml:space="preserve">анализе ефеката </w:t>
      </w:r>
      <w:r w:rsidRPr="002C6E52">
        <w:rPr>
          <w:rFonts w:ascii="Times New Roman" w:hAnsi="Times New Roman" w:cs="Times New Roman"/>
          <w:sz w:val="24"/>
          <w:szCs w:val="24"/>
          <w:lang w:val="sr-Cyrl-RS"/>
        </w:rPr>
        <w:t xml:space="preserve">примене </w:t>
      </w:r>
      <w:r w:rsidR="00070799" w:rsidRPr="002C6E52">
        <w:rPr>
          <w:rFonts w:ascii="Times New Roman" w:hAnsi="Times New Roman" w:cs="Times New Roman"/>
          <w:sz w:val="24"/>
          <w:szCs w:val="24"/>
          <w:lang w:val="sr-Cyrl-RS"/>
        </w:rPr>
        <w:t xml:space="preserve">Закона о заштити од нејонизујућих зрачења, </w:t>
      </w:r>
      <w:r w:rsidRPr="002C6E52">
        <w:rPr>
          <w:rFonts w:ascii="Times New Roman" w:hAnsi="Times New Roman" w:cs="Times New Roman"/>
          <w:sz w:val="24"/>
          <w:szCs w:val="24"/>
          <w:lang w:val="sr-Cyrl-RS"/>
        </w:rPr>
        <w:t xml:space="preserve">уочено је да је </w:t>
      </w:r>
      <w:r w:rsidR="00070799" w:rsidRPr="002C6E52">
        <w:rPr>
          <w:rFonts w:ascii="Times New Roman" w:hAnsi="Times New Roman" w:cs="Times New Roman"/>
          <w:color w:val="000000" w:themeColor="text1"/>
          <w:sz w:val="24"/>
          <w:szCs w:val="24"/>
          <w:lang w:val="sr-Cyrl-RS"/>
        </w:rPr>
        <w:t>највећи број земаља у свету</w:t>
      </w:r>
      <w:r w:rsidRPr="002C6E52">
        <w:rPr>
          <w:rFonts w:ascii="Times New Roman" w:hAnsi="Times New Roman" w:cs="Times New Roman"/>
          <w:color w:val="000000" w:themeColor="text1"/>
          <w:sz w:val="24"/>
          <w:szCs w:val="24"/>
          <w:lang w:val="sr-Cyrl-RS"/>
        </w:rPr>
        <w:t xml:space="preserve"> </w:t>
      </w:r>
      <w:r w:rsidR="00070799" w:rsidRPr="002C6E52">
        <w:rPr>
          <w:rFonts w:ascii="Times New Roman" w:hAnsi="Times New Roman" w:cs="Times New Roman"/>
          <w:color w:val="000000" w:themeColor="text1"/>
          <w:sz w:val="24"/>
          <w:szCs w:val="24"/>
          <w:lang w:val="sr-Cyrl-RS"/>
        </w:rPr>
        <w:t>прихвати</w:t>
      </w:r>
      <w:r w:rsidRPr="002C6E52">
        <w:rPr>
          <w:rFonts w:ascii="Times New Roman" w:hAnsi="Times New Roman" w:cs="Times New Roman"/>
          <w:color w:val="000000" w:themeColor="text1"/>
          <w:sz w:val="24"/>
          <w:szCs w:val="24"/>
          <w:lang w:val="sr-Cyrl-RS"/>
        </w:rPr>
        <w:t>о</w:t>
      </w:r>
      <w:r w:rsidR="00070799" w:rsidRPr="002C6E52">
        <w:rPr>
          <w:rFonts w:ascii="Times New Roman" w:hAnsi="Times New Roman" w:cs="Times New Roman"/>
          <w:color w:val="000000" w:themeColor="text1"/>
          <w:sz w:val="24"/>
          <w:szCs w:val="24"/>
          <w:lang w:val="sr-Cyrl-RS"/>
        </w:rPr>
        <w:t xml:space="preserve"> препоруке ICNIRP</w:t>
      </w:r>
      <w:r w:rsidRPr="002C6E52">
        <w:rPr>
          <w:rFonts w:ascii="Times New Roman" w:hAnsi="Times New Roman" w:cs="Times New Roman"/>
          <w:color w:val="000000" w:themeColor="text1"/>
          <w:sz w:val="24"/>
          <w:szCs w:val="24"/>
          <w:lang w:val="sr-Cyrl-RS"/>
        </w:rPr>
        <w:t>-а</w:t>
      </w:r>
      <w:r w:rsidR="00C07794" w:rsidRPr="002C6E52">
        <w:rPr>
          <w:rFonts w:ascii="Times New Roman" w:hAnsi="Times New Roman" w:cs="Times New Roman"/>
          <w:color w:val="000000" w:themeColor="text1"/>
          <w:sz w:val="24"/>
          <w:szCs w:val="24"/>
          <w:lang w:val="sr-Cyrl-RS"/>
        </w:rPr>
        <w:t xml:space="preserve"> из 1998. године</w:t>
      </w:r>
      <w:r w:rsidR="00070799" w:rsidRPr="002C6E52">
        <w:rPr>
          <w:rFonts w:ascii="Times New Roman" w:hAnsi="Times New Roman" w:cs="Times New Roman"/>
          <w:color w:val="000000" w:themeColor="text1"/>
          <w:sz w:val="24"/>
          <w:szCs w:val="24"/>
          <w:lang w:val="sr-Cyrl-RS"/>
        </w:rPr>
        <w:t>, али</w:t>
      </w:r>
      <w:r w:rsidRPr="002C6E52">
        <w:rPr>
          <w:rFonts w:ascii="Times New Roman" w:hAnsi="Times New Roman" w:cs="Times New Roman"/>
          <w:color w:val="000000" w:themeColor="text1"/>
          <w:sz w:val="24"/>
          <w:szCs w:val="24"/>
          <w:lang w:val="sr-Cyrl-RS"/>
        </w:rPr>
        <w:t xml:space="preserve"> и</w:t>
      </w:r>
      <w:r w:rsidR="00070799" w:rsidRPr="002C6E52">
        <w:rPr>
          <w:rFonts w:ascii="Times New Roman" w:hAnsi="Times New Roman" w:cs="Times New Roman"/>
          <w:color w:val="000000" w:themeColor="text1"/>
          <w:sz w:val="24"/>
          <w:szCs w:val="24"/>
          <w:lang w:val="sr-Cyrl-RS"/>
        </w:rPr>
        <w:t xml:space="preserve"> да постоје европске земље са строжи</w:t>
      </w:r>
      <w:r w:rsidR="001D53A8" w:rsidRPr="002C6E52">
        <w:rPr>
          <w:rFonts w:ascii="Times New Roman" w:hAnsi="Times New Roman" w:cs="Times New Roman"/>
          <w:color w:val="000000" w:themeColor="text1"/>
          <w:sz w:val="24"/>
          <w:szCs w:val="24"/>
          <w:lang w:val="sr-Cyrl-RS"/>
        </w:rPr>
        <w:t>м</w:t>
      </w:r>
      <w:r w:rsidR="00070799" w:rsidRPr="002C6E52">
        <w:rPr>
          <w:rFonts w:ascii="Times New Roman" w:hAnsi="Times New Roman" w:cs="Times New Roman"/>
          <w:color w:val="000000" w:themeColor="text1"/>
          <w:sz w:val="24"/>
          <w:szCs w:val="24"/>
          <w:lang w:val="sr-Cyrl-RS"/>
        </w:rPr>
        <w:t xml:space="preserve"> границама попут Грчке, Словеније, Пољске, Хрватске, Естоније, Литваније, Италије и Русије, као и европске земље са блажим границама као што је случај са Летонијом, Холандијом и Словачком.</w:t>
      </w:r>
    </w:p>
    <w:p w14:paraId="6D9517EE" w14:textId="77777777" w:rsidR="0003308D" w:rsidRPr="002C6E52" w:rsidRDefault="0003308D" w:rsidP="0016384F">
      <w:pPr>
        <w:pStyle w:val="NoSpacing"/>
        <w:spacing w:line="276" w:lineRule="auto"/>
        <w:ind w:firstLine="426"/>
        <w:jc w:val="both"/>
        <w:rPr>
          <w:rFonts w:ascii="Times New Roman" w:hAnsi="Times New Roman" w:cs="Times New Roman"/>
          <w:color w:val="000000" w:themeColor="text1"/>
          <w:sz w:val="24"/>
          <w:szCs w:val="24"/>
          <w:lang w:val="sr-Cyrl-RS"/>
        </w:rPr>
      </w:pPr>
    </w:p>
    <w:p w14:paraId="6B62CC78" w14:textId="160810A5" w:rsidR="00070799" w:rsidRPr="002C6E52" w:rsidRDefault="00070799" w:rsidP="00C07794">
      <w:pPr>
        <w:pStyle w:val="NoSpacing"/>
        <w:spacing w:line="276" w:lineRule="auto"/>
        <w:ind w:firstLine="426"/>
        <w:jc w:val="both"/>
        <w:rPr>
          <w:rFonts w:ascii="Times New Roman" w:hAnsi="Times New Roman" w:cs="Times New Roman"/>
          <w:sz w:val="24"/>
          <w:szCs w:val="24"/>
          <w:lang w:val="sr-Cyrl-CS"/>
        </w:rPr>
      </w:pPr>
      <w:r w:rsidRPr="002C6E52">
        <w:rPr>
          <w:rFonts w:ascii="Times New Roman" w:hAnsi="Times New Roman" w:cs="Times New Roman"/>
          <w:sz w:val="24"/>
          <w:szCs w:val="24"/>
          <w:lang w:val="sr-Cyrl-CS"/>
        </w:rPr>
        <w:t>Светска здравствена организација (</w:t>
      </w:r>
      <w:r w:rsidR="00186BE2" w:rsidRPr="002C6E52">
        <w:rPr>
          <w:rFonts w:ascii="Times New Roman" w:hAnsi="Times New Roman" w:cs="Times New Roman"/>
          <w:sz w:val="24"/>
          <w:szCs w:val="24"/>
          <w:lang w:val="sr-Cyrl-RS"/>
        </w:rPr>
        <w:t>СЗО</w:t>
      </w:r>
      <w:r w:rsidRPr="002C6E52">
        <w:rPr>
          <w:rFonts w:ascii="Times New Roman" w:hAnsi="Times New Roman" w:cs="Times New Roman"/>
          <w:sz w:val="24"/>
          <w:szCs w:val="24"/>
          <w:lang w:val="sr-Cyrl-CS"/>
        </w:rPr>
        <w:t>) саветује опрезан приступ као превентивну меру, што подразумева стриктну примену националних и међународних стандарда, прим</w:t>
      </w:r>
      <w:r w:rsidRPr="002C6E52">
        <w:rPr>
          <w:rFonts w:ascii="Times New Roman" w:hAnsi="Times New Roman" w:cs="Times New Roman"/>
          <w:sz w:val="24"/>
          <w:szCs w:val="24"/>
        </w:rPr>
        <w:t>e</w:t>
      </w:r>
      <w:r w:rsidRPr="002C6E52">
        <w:rPr>
          <w:rFonts w:ascii="Times New Roman" w:hAnsi="Times New Roman" w:cs="Times New Roman"/>
          <w:sz w:val="24"/>
          <w:szCs w:val="24"/>
          <w:lang w:val="sr-Cyrl-RS"/>
        </w:rPr>
        <w:t>ну</w:t>
      </w:r>
      <w:r w:rsidRPr="002C6E52">
        <w:rPr>
          <w:rFonts w:ascii="Times New Roman" w:hAnsi="Times New Roman" w:cs="Times New Roman"/>
          <w:sz w:val="24"/>
          <w:szCs w:val="24"/>
          <w:lang w:val="sr-Cyrl-CS"/>
        </w:rPr>
        <w:t xml:space="preserve"> мера заштите, активно учешће локалних </w:t>
      </w:r>
      <w:r w:rsidR="00186BE2" w:rsidRPr="002C6E52">
        <w:rPr>
          <w:rFonts w:ascii="Times New Roman" w:hAnsi="Times New Roman" w:cs="Times New Roman"/>
          <w:sz w:val="24"/>
          <w:szCs w:val="24"/>
          <w:lang w:val="sr-Cyrl-CS"/>
        </w:rPr>
        <w:t xml:space="preserve">органа </w:t>
      </w:r>
      <w:r w:rsidRPr="002C6E52">
        <w:rPr>
          <w:rFonts w:ascii="Times New Roman" w:hAnsi="Times New Roman" w:cs="Times New Roman"/>
          <w:sz w:val="24"/>
          <w:szCs w:val="24"/>
          <w:lang w:val="sr-Cyrl-CS"/>
        </w:rPr>
        <w:t>и информисање јавности.</w:t>
      </w:r>
    </w:p>
    <w:p w14:paraId="1CB58535" w14:textId="77777777" w:rsidR="001D53A8" w:rsidRPr="002C6E52" w:rsidRDefault="001D53A8" w:rsidP="00C07794">
      <w:pPr>
        <w:pStyle w:val="NoSpacing"/>
        <w:spacing w:line="276" w:lineRule="auto"/>
        <w:ind w:firstLine="426"/>
        <w:jc w:val="both"/>
        <w:rPr>
          <w:rFonts w:ascii="Times New Roman" w:hAnsi="Times New Roman" w:cs="Times New Roman"/>
          <w:color w:val="000000" w:themeColor="text1"/>
          <w:sz w:val="24"/>
          <w:szCs w:val="24"/>
          <w:lang w:val="sr-Cyrl-RS"/>
        </w:rPr>
      </w:pPr>
    </w:p>
    <w:p w14:paraId="484AF7CD" w14:textId="65EDECC3" w:rsidR="00070799" w:rsidRPr="002C6E52" w:rsidRDefault="00070799" w:rsidP="0016384F">
      <w:pPr>
        <w:jc w:val="both"/>
        <w:rPr>
          <w:rFonts w:ascii="Times New Roman" w:hAnsi="Times New Roman" w:cs="Times New Roman"/>
          <w:lang w:val="sr-Cyrl-RS"/>
        </w:rPr>
      </w:pPr>
      <w:r w:rsidRPr="002C6E52">
        <w:rPr>
          <w:rFonts w:ascii="Times New Roman" w:hAnsi="Times New Roman" w:cs="Times New Roman"/>
          <w:lang w:val="sr-Cyrl-RS"/>
        </w:rPr>
        <w:t>Са напредовањем нових технологија и сталним развојем науке, јавља се потреба за унапређењем постојеће законске регулативе.</w:t>
      </w:r>
    </w:p>
    <w:p w14:paraId="0C71EB00" w14:textId="707AA8E4" w:rsidR="00070799" w:rsidRPr="002C6E52" w:rsidRDefault="00070799" w:rsidP="00C07794">
      <w:pPr>
        <w:ind w:firstLine="360"/>
        <w:jc w:val="both"/>
        <w:rPr>
          <w:rFonts w:ascii="Times New Roman" w:hAnsi="Times New Roman" w:cs="Times New Roman"/>
          <w:lang w:val="sr-Cyrl-CS"/>
        </w:rPr>
      </w:pPr>
      <w:r w:rsidRPr="002C6E52">
        <w:rPr>
          <w:rFonts w:ascii="Times New Roman" w:hAnsi="Times New Roman" w:cs="Times New Roman"/>
          <w:color w:val="000000" w:themeColor="text1"/>
          <w:lang w:val="sr-Cyrl-CS"/>
        </w:rPr>
        <w:t>Усвајањем Закона о заштити од нејонизујућих зрачења („Службени гласник РС”, бр. 36/09</w:t>
      </w:r>
      <w:r w:rsidRPr="002C6E52">
        <w:rPr>
          <w:rFonts w:ascii="Times New Roman" w:hAnsi="Times New Roman" w:cs="Times New Roman"/>
          <w:lang w:val="sr-Cyrl-CS"/>
        </w:rPr>
        <w:t xml:space="preserve">), са </w:t>
      </w:r>
      <w:r w:rsidRPr="002C6E52">
        <w:rPr>
          <w:rFonts w:ascii="Times New Roman" w:hAnsi="Times New Roman" w:cs="Times New Roman"/>
          <w:lang w:val="sr-Cyrl-RS"/>
        </w:rPr>
        <w:t xml:space="preserve">пратећим подзаконским актима објављеним у „Службеном гласнику РС”, бр. 104/09, </w:t>
      </w:r>
      <w:r w:rsidRPr="002C6E52">
        <w:rPr>
          <w:rFonts w:ascii="Times New Roman" w:hAnsi="Times New Roman" w:cs="Times New Roman"/>
          <w:lang w:val="sr-Cyrl-CS"/>
        </w:rPr>
        <w:t>Република Србија је по први пут законодавно уредила услове и мере заштите здравља људи и заштите животне средине од</w:t>
      </w:r>
      <w:r w:rsidRPr="002C6E52">
        <w:rPr>
          <w:rFonts w:ascii="Times New Roman" w:hAnsi="Times New Roman" w:cs="Times New Roman"/>
          <w:lang w:val="sr-Cyrl-RS"/>
        </w:rPr>
        <w:t xml:space="preserve"> </w:t>
      </w:r>
      <w:r w:rsidRPr="002C6E52">
        <w:rPr>
          <w:rFonts w:ascii="Times New Roman" w:hAnsi="Times New Roman" w:cs="Times New Roman"/>
          <w:lang w:val="sr-Cyrl-CS"/>
        </w:rPr>
        <w:t>дејства нејонизујућих зрачења</w:t>
      </w:r>
      <w:r w:rsidRPr="002C6E52">
        <w:rPr>
          <w:rFonts w:ascii="Times New Roman" w:hAnsi="Times New Roman" w:cs="Times New Roman"/>
          <w:lang w:val="sr-Cyrl-RS"/>
        </w:rPr>
        <w:t xml:space="preserve"> при</w:t>
      </w:r>
      <w:r w:rsidRPr="002C6E52">
        <w:rPr>
          <w:rFonts w:ascii="Times New Roman" w:hAnsi="Times New Roman" w:cs="Times New Roman"/>
          <w:lang w:val="sr-Cyrl-CS"/>
        </w:rPr>
        <w:t xml:space="preserve"> коришћењу извора нејонизујућих зрачења</w:t>
      </w:r>
      <w:r w:rsidR="001D53A8" w:rsidRPr="002C6E52">
        <w:rPr>
          <w:rFonts w:ascii="Times New Roman" w:hAnsi="Times New Roman" w:cs="Times New Roman"/>
          <w:lang w:val="sr-Cyrl-RS"/>
        </w:rPr>
        <w:t xml:space="preserve"> </w:t>
      </w:r>
      <w:r w:rsidR="001678B7" w:rsidRPr="002C6E52">
        <w:rPr>
          <w:rFonts w:ascii="Times New Roman" w:hAnsi="Times New Roman" w:cs="Times New Roman"/>
          <w:lang w:val="sr-Cyrl-RS"/>
        </w:rPr>
        <w:t>посебним законом</w:t>
      </w:r>
      <w:r w:rsidRPr="002C6E52">
        <w:rPr>
          <w:rFonts w:ascii="Times New Roman" w:hAnsi="Times New Roman" w:cs="Times New Roman"/>
          <w:lang w:val="sr-Cyrl-CS"/>
        </w:rPr>
        <w:t>.</w:t>
      </w:r>
      <w:r w:rsidR="00CE3207" w:rsidRPr="00BD1ACC">
        <w:rPr>
          <w:rFonts w:ascii="Times New Roman" w:hAnsi="Times New Roman" w:cs="Times New Roman"/>
          <w:lang w:val="sr-Cyrl-RS"/>
        </w:rPr>
        <w:t xml:space="preserve"> </w:t>
      </w:r>
      <w:r w:rsidRPr="002C6E52">
        <w:rPr>
          <w:rFonts w:ascii="Times New Roman" w:hAnsi="Times New Roman" w:cs="Times New Roman"/>
          <w:lang w:val="sr-Cyrl-CS"/>
        </w:rPr>
        <w:t xml:space="preserve">Заштита од професионалног излагања изворима нејонизујућих зрачења није </w:t>
      </w:r>
      <w:r w:rsidR="00A72584" w:rsidRPr="002C6E52">
        <w:rPr>
          <w:rFonts w:ascii="Times New Roman" w:hAnsi="Times New Roman" w:cs="Times New Roman"/>
          <w:lang w:val="sr-Cyrl-CS"/>
        </w:rPr>
        <w:t>предмет овог закона</w:t>
      </w:r>
      <w:r w:rsidR="00CE3207" w:rsidRPr="00BD1ACC">
        <w:rPr>
          <w:rFonts w:ascii="Times New Roman" w:hAnsi="Times New Roman" w:cs="Times New Roman"/>
          <w:lang w:val="sr-Cyrl-RS"/>
        </w:rPr>
        <w:t xml:space="preserve">. </w:t>
      </w:r>
      <w:r w:rsidR="00CE3207" w:rsidRPr="002C6E52">
        <w:rPr>
          <w:rFonts w:ascii="Times New Roman" w:hAnsi="Times New Roman" w:cs="Times New Roman"/>
          <w:lang w:val="sr-Cyrl-CS"/>
        </w:rPr>
        <w:t xml:space="preserve">Заштита од професионалног излагања изворима нејонизујућих зрачења у надлежности је </w:t>
      </w:r>
      <w:r w:rsidRPr="002C6E52">
        <w:rPr>
          <w:rFonts w:ascii="Times New Roman" w:hAnsi="Times New Roman" w:cs="Times New Roman"/>
          <w:lang w:val="sr-Cyrl-CS"/>
        </w:rPr>
        <w:t>Министарств</w:t>
      </w:r>
      <w:r w:rsidR="00CE3207" w:rsidRPr="002C6E52">
        <w:rPr>
          <w:rFonts w:ascii="Times New Roman" w:hAnsi="Times New Roman" w:cs="Times New Roman"/>
          <w:lang w:val="sr-Cyrl-CS"/>
        </w:rPr>
        <w:t>а</w:t>
      </w:r>
      <w:r w:rsidRPr="002C6E52">
        <w:rPr>
          <w:rFonts w:ascii="Times New Roman" w:hAnsi="Times New Roman" w:cs="Times New Roman"/>
          <w:lang w:val="sr-Cyrl-CS"/>
        </w:rPr>
        <w:t xml:space="preserve"> за рад, борачка и социјална питања.</w:t>
      </w:r>
    </w:p>
    <w:p w14:paraId="070386AE" w14:textId="11A0AFE2" w:rsidR="000C0BB4" w:rsidRPr="00BD1ACC" w:rsidRDefault="000C0BB4" w:rsidP="00C07794">
      <w:pPr>
        <w:ind w:firstLine="360"/>
        <w:jc w:val="both"/>
        <w:rPr>
          <w:rFonts w:ascii="Times New Roman" w:hAnsi="Times New Roman" w:cs="Times New Roman"/>
          <w:strike/>
          <w:lang w:val="sr-Cyrl-CS"/>
        </w:rPr>
      </w:pPr>
      <w:r w:rsidRPr="002C6E52">
        <w:rPr>
          <w:rFonts w:ascii="Times New Roman" w:hAnsi="Times New Roman" w:cs="Times New Roman"/>
          <w:lang w:val="sr-Cyrl-CS"/>
        </w:rPr>
        <w:t>Законом о заштити од нејонизујућих зрачења</w:t>
      </w:r>
      <w:r w:rsidR="00186BE2" w:rsidRPr="002C6E52">
        <w:rPr>
          <w:rFonts w:ascii="Times New Roman" w:hAnsi="Times New Roman" w:cs="Times New Roman"/>
          <w:lang w:val="sr-Cyrl-CS"/>
        </w:rPr>
        <w:t xml:space="preserve"> </w:t>
      </w:r>
      <w:r w:rsidRPr="002C6E52">
        <w:rPr>
          <w:rFonts w:ascii="Times New Roman" w:hAnsi="Times New Roman" w:cs="Times New Roman"/>
          <w:lang w:val="sr-Cyrl-CS"/>
        </w:rPr>
        <w:t xml:space="preserve">није </w:t>
      </w:r>
      <w:r w:rsidR="00EF3C16" w:rsidRPr="002C6E52">
        <w:rPr>
          <w:rFonts w:ascii="Times New Roman" w:hAnsi="Times New Roman" w:cs="Times New Roman"/>
          <w:lang w:val="sr-Cyrl-CS"/>
        </w:rPr>
        <w:t xml:space="preserve">уређено </w:t>
      </w:r>
      <w:r w:rsidR="00F22859" w:rsidRPr="002C6E52">
        <w:rPr>
          <w:rFonts w:ascii="Times New Roman" w:hAnsi="Times New Roman" w:cs="Times New Roman"/>
          <w:lang w:val="sr-Cyrl-CS"/>
        </w:rPr>
        <w:t>зрачење</w:t>
      </w:r>
      <w:r w:rsidR="00EF3C16" w:rsidRPr="002C6E52">
        <w:rPr>
          <w:rFonts w:ascii="Times New Roman" w:hAnsi="Times New Roman" w:cs="Times New Roman"/>
          <w:lang w:val="sr-Cyrl-CS"/>
        </w:rPr>
        <w:t xml:space="preserve"> </w:t>
      </w:r>
      <w:r w:rsidRPr="002C6E52">
        <w:rPr>
          <w:rFonts w:ascii="Times New Roman" w:hAnsi="Times New Roman" w:cs="Times New Roman"/>
          <w:lang w:val="sr-Cyrl-CS"/>
        </w:rPr>
        <w:t>уређаја</w:t>
      </w:r>
      <w:r w:rsidR="00186BE2" w:rsidRPr="002C6E52">
        <w:rPr>
          <w:rFonts w:ascii="Times New Roman" w:hAnsi="Times New Roman" w:cs="Times New Roman"/>
          <w:lang w:val="sr-Cyrl-CS"/>
        </w:rPr>
        <w:t xml:space="preserve">, </w:t>
      </w:r>
      <w:r w:rsidR="00EF3C16" w:rsidRPr="002C6E52">
        <w:rPr>
          <w:rFonts w:ascii="Times New Roman" w:hAnsi="Times New Roman" w:cs="Times New Roman"/>
          <w:lang w:val="sr-Cyrl-CS"/>
        </w:rPr>
        <w:t xml:space="preserve">као извора нејонизујућих зрачења </w:t>
      </w:r>
      <w:r w:rsidRPr="002C6E52">
        <w:rPr>
          <w:rFonts w:ascii="Times New Roman" w:hAnsi="Times New Roman" w:cs="Times New Roman"/>
          <w:lang w:val="sr-Cyrl-CS"/>
        </w:rPr>
        <w:t>који се користе за контролисану медицинску терапију или дијагностички поступак у медицини</w:t>
      </w:r>
      <w:r w:rsidR="00186BE2" w:rsidRPr="002C6E52">
        <w:rPr>
          <w:rFonts w:ascii="Times New Roman" w:hAnsi="Times New Roman" w:cs="Times New Roman"/>
          <w:lang w:val="sr-Cyrl-CS"/>
        </w:rPr>
        <w:t>.</w:t>
      </w:r>
    </w:p>
    <w:p w14:paraId="13A6DB8B" w14:textId="0F3644F7" w:rsidR="001B35B4" w:rsidRPr="002C6E52" w:rsidRDefault="00070799" w:rsidP="0016384F">
      <w:pPr>
        <w:spacing w:line="276" w:lineRule="auto"/>
        <w:ind w:firstLine="450"/>
        <w:jc w:val="both"/>
        <w:rPr>
          <w:rFonts w:ascii="Times New Roman" w:hAnsi="Times New Roman" w:cs="Times New Roman"/>
          <w:lang w:val="sr-Cyrl-CS"/>
        </w:rPr>
      </w:pPr>
      <w:r w:rsidRPr="002C6E52">
        <w:rPr>
          <w:rFonts w:ascii="Times New Roman" w:hAnsi="Times New Roman" w:cs="Times New Roman"/>
          <w:lang w:val="sr-Cyrl-CS"/>
        </w:rPr>
        <w:t xml:space="preserve">Закон о заштити од нејонизујућих зрачења </w:t>
      </w:r>
      <w:r w:rsidR="008175A1" w:rsidRPr="002C6E52">
        <w:rPr>
          <w:rFonts w:ascii="Times New Roman" w:hAnsi="Times New Roman" w:cs="Times New Roman"/>
          <w:lang w:val="sr-Cyrl-CS"/>
        </w:rPr>
        <w:t>је</w:t>
      </w:r>
      <w:r w:rsidR="00771223" w:rsidRPr="002C6E52">
        <w:rPr>
          <w:rFonts w:ascii="Times New Roman" w:hAnsi="Times New Roman" w:cs="Times New Roman"/>
          <w:lang w:val="sr-Cyrl-CS"/>
        </w:rPr>
        <w:t xml:space="preserve"> 2009. године усклађен са правним тековинама ЕУ, </w:t>
      </w:r>
      <w:r w:rsidRPr="002C6E52">
        <w:rPr>
          <w:rFonts w:ascii="Times New Roman" w:hAnsi="Times New Roman" w:cs="Times New Roman"/>
          <w:lang w:val="sr-Cyrl-CS"/>
        </w:rPr>
        <w:t xml:space="preserve">са </w:t>
      </w:r>
      <w:r w:rsidR="006363FB" w:rsidRPr="002C6E52">
        <w:rPr>
          <w:rFonts w:ascii="Times New Roman" w:hAnsi="Times New Roman" w:cs="Times New Roman"/>
          <w:lang w:val="sr-Cyrl-CS"/>
        </w:rPr>
        <w:t xml:space="preserve">Препоруком Савета Европе од 12. јула 1999. број 1999/519/ЕС о </w:t>
      </w:r>
      <w:r w:rsidR="007126D8" w:rsidRPr="002C6E52">
        <w:rPr>
          <w:rFonts w:ascii="Times New Roman" w:hAnsi="Times New Roman" w:cs="Times New Roman"/>
          <w:lang w:val="sr-Cyrl-RS"/>
        </w:rPr>
        <w:t>границама</w:t>
      </w:r>
      <w:r w:rsidR="006363FB" w:rsidRPr="002C6E52">
        <w:rPr>
          <w:rFonts w:ascii="Times New Roman" w:hAnsi="Times New Roman" w:cs="Times New Roman"/>
          <w:lang w:val="sr-Cyrl-CS"/>
        </w:rPr>
        <w:t xml:space="preserve"> излагања јавности елктромагнетним пољима</w:t>
      </w:r>
      <w:r w:rsidR="0035138A" w:rsidRPr="002C6E52">
        <w:rPr>
          <w:rFonts w:ascii="Times New Roman" w:hAnsi="Times New Roman" w:cs="Times New Roman"/>
          <w:lang w:val="sr-Cyrl-CS"/>
        </w:rPr>
        <w:t xml:space="preserve">, </w:t>
      </w:r>
      <w:r w:rsidR="006363FB" w:rsidRPr="002C6E52">
        <w:rPr>
          <w:rFonts w:ascii="Times New Roman" w:hAnsi="Times New Roman" w:cs="Times New Roman"/>
          <w:lang w:val="sr-Cyrl-CS"/>
        </w:rPr>
        <w:t xml:space="preserve">као и </w:t>
      </w:r>
      <w:r w:rsidR="00F33698" w:rsidRPr="002C6E52">
        <w:rPr>
          <w:rFonts w:ascii="Times New Roman" w:hAnsi="Times New Roman" w:cs="Times New Roman"/>
          <w:lang w:val="sr-Cyrl-CS"/>
        </w:rPr>
        <w:t>смерниц</w:t>
      </w:r>
      <w:r w:rsidR="006363FB" w:rsidRPr="002C6E52">
        <w:rPr>
          <w:rFonts w:ascii="Times New Roman" w:hAnsi="Times New Roman" w:cs="Times New Roman"/>
          <w:lang w:val="sr-Cyrl-CS"/>
        </w:rPr>
        <w:t xml:space="preserve">ом Међународне комисије за заштиту од нејонизујућих зрачења (ICNIRP) </w:t>
      </w:r>
      <w:r w:rsidR="00E50D54" w:rsidRPr="002C6E52">
        <w:rPr>
          <w:rFonts w:ascii="Times New Roman" w:hAnsi="Times New Roman" w:cs="Times New Roman"/>
          <w:lang w:val="sr-Cyrl-CS"/>
        </w:rPr>
        <w:t xml:space="preserve">из </w:t>
      </w:r>
      <w:r w:rsidR="006363FB" w:rsidRPr="002C6E52">
        <w:rPr>
          <w:rFonts w:ascii="Times New Roman" w:hAnsi="Times New Roman" w:cs="Times New Roman"/>
          <w:lang w:val="sr-Cyrl-CS"/>
        </w:rPr>
        <w:t>1998</w:t>
      </w:r>
      <w:r w:rsidR="00E50D54" w:rsidRPr="002C6E52">
        <w:rPr>
          <w:rFonts w:ascii="Times New Roman" w:hAnsi="Times New Roman" w:cs="Times New Roman"/>
          <w:lang w:val="sr-Cyrl-CS"/>
        </w:rPr>
        <w:t>. године</w:t>
      </w:r>
      <w:r w:rsidR="006363FB" w:rsidRPr="002C6E52">
        <w:rPr>
          <w:rFonts w:ascii="Times New Roman" w:hAnsi="Times New Roman" w:cs="Times New Roman"/>
          <w:lang w:val="sr-Cyrl-CS"/>
        </w:rPr>
        <w:t xml:space="preserve"> и </w:t>
      </w:r>
      <w:r w:rsidRPr="002C6E52">
        <w:rPr>
          <w:rFonts w:ascii="Times New Roman" w:hAnsi="Times New Roman" w:cs="Times New Roman"/>
          <w:lang w:val="sr-Cyrl-CS"/>
        </w:rPr>
        <w:t>смерница</w:t>
      </w:r>
      <w:r w:rsidRPr="002C6E52">
        <w:rPr>
          <w:rFonts w:ascii="Times New Roman" w:hAnsi="Times New Roman" w:cs="Times New Roman"/>
          <w:lang w:val="sr-Cyrl-RS"/>
        </w:rPr>
        <w:t>ма</w:t>
      </w:r>
      <w:r w:rsidRPr="002C6E52">
        <w:rPr>
          <w:rFonts w:ascii="Times New Roman" w:hAnsi="Times New Roman" w:cs="Times New Roman"/>
          <w:lang w:val="sr-Cyrl-CS"/>
        </w:rPr>
        <w:t xml:space="preserve"> Светске здравствене организације.</w:t>
      </w:r>
    </w:p>
    <w:p w14:paraId="55C5CF71" w14:textId="27840B5E" w:rsidR="00F22859" w:rsidRPr="00E51F42" w:rsidRDefault="00F22859" w:rsidP="00E51F42">
      <w:pPr>
        <w:pStyle w:val="NoSpacing"/>
        <w:spacing w:line="276" w:lineRule="auto"/>
        <w:ind w:firstLine="450"/>
        <w:jc w:val="both"/>
        <w:rPr>
          <w:rFonts w:ascii="Times New Roman" w:hAnsi="Times New Roman" w:cs="Times New Roman"/>
          <w:color w:val="000000" w:themeColor="text1"/>
          <w:lang w:val="sr-Latn-RS"/>
        </w:rPr>
      </w:pPr>
      <w:r w:rsidRPr="002C6E52">
        <w:rPr>
          <w:rFonts w:ascii="Times New Roman" w:hAnsi="Times New Roman" w:cs="Times New Roman"/>
          <w:sz w:val="24"/>
          <w:szCs w:val="24"/>
          <w:lang w:val="sr-Cyrl-RS"/>
        </w:rPr>
        <w:t xml:space="preserve">Полазећи од тачке 15. Препоруке Савета Европе 1999/519/ЕС где </w:t>
      </w:r>
      <w:r w:rsidRPr="002C6E52">
        <w:rPr>
          <w:rFonts w:ascii="Times New Roman" w:hAnsi="Times New Roman" w:cs="Times New Roman"/>
          <w:sz w:val="24"/>
          <w:szCs w:val="24"/>
          <w:lang w:val="sr-Cyrl-CS"/>
        </w:rPr>
        <w:t>је наведено: „Државе чланице могу, у сагласности са Уговором, обезбедити виши ниво заштите од оног који је приказан у овој препоруци”,</w:t>
      </w:r>
      <w:r w:rsidRPr="002C6E52">
        <w:rPr>
          <w:rFonts w:ascii="Times New Roman" w:hAnsi="Times New Roman" w:cs="Times New Roman"/>
          <w:sz w:val="24"/>
          <w:szCs w:val="24"/>
          <w:lang w:val="sr-Cyrl-RS"/>
        </w:rPr>
        <w:t xml:space="preserve"> у Републици Србији</w:t>
      </w:r>
      <w:r w:rsidR="00E8563A" w:rsidRPr="002C6E52">
        <w:rPr>
          <w:rFonts w:ascii="Times New Roman" w:hAnsi="Times New Roman" w:cs="Times New Roman"/>
          <w:sz w:val="24"/>
          <w:szCs w:val="24"/>
          <w:lang w:val="sr-Cyrl-RS"/>
        </w:rPr>
        <w:t>, Законом</w:t>
      </w:r>
      <w:r w:rsidR="0035138A" w:rsidRPr="002C6E52">
        <w:rPr>
          <w:rFonts w:ascii="Times New Roman" w:hAnsi="Times New Roman" w:cs="Times New Roman"/>
          <w:sz w:val="24"/>
          <w:szCs w:val="24"/>
          <w:lang w:val="sr-Cyrl-RS"/>
        </w:rPr>
        <w:t xml:space="preserve"> о заштити од нејонизујућих зрачења (</w:t>
      </w:r>
      <w:r w:rsidR="00E51F42" w:rsidRPr="002C6E52">
        <w:rPr>
          <w:rFonts w:ascii="Times New Roman" w:hAnsi="Times New Roman" w:cs="Times New Roman"/>
          <w:sz w:val="24"/>
          <w:szCs w:val="24"/>
          <w:lang w:val="sr-Cyrl-CS"/>
        </w:rPr>
        <w:t>„</w:t>
      </w:r>
      <w:r w:rsidR="0035138A" w:rsidRPr="002C6E52">
        <w:rPr>
          <w:rFonts w:ascii="Times New Roman" w:hAnsi="Times New Roman" w:cs="Times New Roman"/>
          <w:sz w:val="24"/>
          <w:szCs w:val="24"/>
          <w:lang w:val="nl-BE"/>
        </w:rPr>
        <w:t>Службени гласник РС”, број 36 од 15. маја 2009.</w:t>
      </w:r>
      <w:r w:rsidR="0035138A" w:rsidRPr="002C6E52">
        <w:rPr>
          <w:rFonts w:ascii="Times New Roman" w:hAnsi="Times New Roman" w:cs="Times New Roman"/>
          <w:sz w:val="24"/>
          <w:szCs w:val="24"/>
          <w:lang w:val="sr-Cyrl-RS"/>
        </w:rPr>
        <w:t>),</w:t>
      </w:r>
      <w:r w:rsidR="00E8563A" w:rsidRPr="002C6E52">
        <w:rPr>
          <w:rFonts w:ascii="Times New Roman" w:hAnsi="Times New Roman" w:cs="Times New Roman"/>
          <w:sz w:val="24"/>
          <w:szCs w:val="24"/>
          <w:lang w:val="sr-Cyrl-RS"/>
        </w:rPr>
        <w:t xml:space="preserve"> </w:t>
      </w:r>
      <w:r w:rsidRPr="002C6E52">
        <w:rPr>
          <w:rFonts w:ascii="Times New Roman" w:hAnsi="Times New Roman" w:cs="Times New Roman"/>
          <w:sz w:val="24"/>
          <w:szCs w:val="24"/>
          <w:lang w:val="sr-Cyrl-CS"/>
        </w:rPr>
        <w:t>Правилник</w:t>
      </w:r>
      <w:r w:rsidR="00E323FC" w:rsidRPr="002C6E52">
        <w:rPr>
          <w:rFonts w:ascii="Times New Roman" w:hAnsi="Times New Roman" w:cs="Times New Roman"/>
          <w:sz w:val="24"/>
          <w:szCs w:val="24"/>
          <w:lang w:val="sr-Cyrl-CS"/>
        </w:rPr>
        <w:t>ом</w:t>
      </w:r>
      <w:r w:rsidRPr="002C6E52">
        <w:rPr>
          <w:rFonts w:ascii="Times New Roman" w:hAnsi="Times New Roman" w:cs="Times New Roman"/>
          <w:sz w:val="24"/>
          <w:szCs w:val="24"/>
          <w:lang w:val="sr-Cyrl-CS"/>
        </w:rPr>
        <w:t xml:space="preserve"> о границама излагања нејонизујућим зрачењима </w:t>
      </w:r>
      <w:r w:rsidR="0003308D" w:rsidRPr="002C6E52">
        <w:rPr>
          <w:rFonts w:ascii="Times New Roman" w:eastAsiaTheme="minorHAnsi" w:hAnsi="Times New Roman" w:cs="Times New Roman"/>
          <w:sz w:val="24"/>
          <w:szCs w:val="24"/>
          <w:lang w:val="sr-Cyrl-RS"/>
        </w:rPr>
        <w:t>(„Службени гласник РС”, бр. 104/09)</w:t>
      </w:r>
      <w:r w:rsidR="00E323FC" w:rsidRPr="002C6E52">
        <w:rPr>
          <w:rFonts w:ascii="Times New Roman" w:hAnsi="Times New Roman" w:cs="Times New Roman"/>
          <w:sz w:val="24"/>
          <w:szCs w:val="24"/>
          <w:lang w:val="sr-Cyrl-CS"/>
        </w:rPr>
        <w:t xml:space="preserve"> и </w:t>
      </w:r>
      <w:r w:rsidRPr="002C6E52">
        <w:rPr>
          <w:rFonts w:ascii="Times New Roman" w:eastAsiaTheme="minorHAnsi" w:hAnsi="Times New Roman" w:cs="Times New Roman"/>
          <w:sz w:val="24"/>
          <w:szCs w:val="24"/>
          <w:lang w:val="sr-Cyrl-RS"/>
        </w:rPr>
        <w:t xml:space="preserve">Правилником о </w:t>
      </w:r>
      <w:r w:rsidR="009E2357" w:rsidRPr="002C6E52">
        <w:rPr>
          <w:rFonts w:ascii="Times New Roman" w:eastAsiaTheme="minorHAnsi" w:hAnsi="Times New Roman" w:cs="Times New Roman"/>
          <w:sz w:val="24"/>
          <w:szCs w:val="24"/>
          <w:lang w:val="sr-Cyrl-RS"/>
        </w:rPr>
        <w:t xml:space="preserve">границама излагања нејонизујућим зрачењима </w:t>
      </w:r>
      <w:r w:rsidRPr="002C6E52">
        <w:rPr>
          <w:rFonts w:ascii="Times New Roman" w:eastAsiaTheme="minorHAnsi" w:hAnsi="Times New Roman" w:cs="Times New Roman"/>
          <w:sz w:val="24"/>
          <w:szCs w:val="24"/>
          <w:lang w:val="sr-Cyrl-RS"/>
        </w:rPr>
        <w:t xml:space="preserve">(„Службени гласник РС”,  </w:t>
      </w:r>
      <w:r w:rsidRPr="002C6E52">
        <w:rPr>
          <w:rFonts w:ascii="Times New Roman" w:eastAsiaTheme="minorHAnsi" w:hAnsi="Times New Roman" w:cs="Times New Roman"/>
          <w:sz w:val="24"/>
          <w:szCs w:val="24"/>
          <w:lang w:val="sr-Cyrl-RS"/>
        </w:rPr>
        <w:lastRenderedPageBreak/>
        <w:t>бр. 16/25)</w:t>
      </w:r>
      <w:r w:rsidR="00E323FC" w:rsidRPr="002C6E52">
        <w:rPr>
          <w:rFonts w:ascii="Times New Roman" w:eastAsiaTheme="minorHAnsi" w:hAnsi="Times New Roman" w:cs="Times New Roman"/>
          <w:sz w:val="24"/>
          <w:szCs w:val="24"/>
          <w:lang w:val="sr-Cyrl-RS"/>
        </w:rPr>
        <w:t xml:space="preserve"> </w:t>
      </w:r>
      <w:r w:rsidR="0003308D" w:rsidRPr="002C6E52">
        <w:rPr>
          <w:rFonts w:ascii="Times New Roman" w:eastAsiaTheme="minorHAnsi" w:hAnsi="Times New Roman" w:cs="Times New Roman"/>
          <w:sz w:val="24"/>
          <w:szCs w:val="24"/>
          <w:lang w:val="sr-Cyrl-RS"/>
        </w:rPr>
        <w:t>прописани су референтни нивои излагања становништва електричним, магнетским и електромагнетским пољима различитих фреквенција, који се односе на зону повећане осетљивости и јавна подручја</w:t>
      </w:r>
      <w:r w:rsidRPr="002C6E52">
        <w:rPr>
          <w:rFonts w:ascii="Times New Roman" w:hAnsi="Times New Roman" w:cs="Times New Roman"/>
          <w:b/>
          <w:bCs/>
          <w:sz w:val="24"/>
          <w:szCs w:val="24"/>
          <w:lang w:val="sr-Cyrl-RS"/>
        </w:rPr>
        <w:t>.</w:t>
      </w:r>
      <w:r w:rsidR="0003308D" w:rsidRPr="002C6E52">
        <w:rPr>
          <w:rFonts w:ascii="Times New Roman" w:hAnsi="Times New Roman" w:cs="Times New Roman"/>
          <w:b/>
          <w:bCs/>
          <w:sz w:val="24"/>
          <w:szCs w:val="24"/>
          <w:lang w:val="sr-Cyrl-RS"/>
        </w:rPr>
        <w:t xml:space="preserve"> </w:t>
      </w:r>
      <w:r w:rsidR="0003308D" w:rsidRPr="002C6E52">
        <w:rPr>
          <w:rFonts w:ascii="Times New Roman" w:hAnsi="Times New Roman" w:cs="Times New Roman"/>
          <w:color w:val="000000" w:themeColor="text1"/>
          <w:sz w:val="24"/>
          <w:szCs w:val="24"/>
          <w:lang w:val="sr-Cyrl-RS"/>
        </w:rPr>
        <w:t>Референтни нивои за електрична, магнетска и електромагнетска поља (0 Hz до 300 GHz, rms вредности) за зону повећане осетљивости</w:t>
      </w:r>
      <w:r w:rsidR="0003308D" w:rsidRPr="002C6E52">
        <w:rPr>
          <w:rFonts w:ascii="Times New Roman" w:hAnsi="Times New Roman" w:cs="Times New Roman"/>
          <w:b/>
          <w:bCs/>
          <w:color w:val="000000" w:themeColor="text1"/>
          <w:sz w:val="24"/>
          <w:szCs w:val="24"/>
          <w:lang w:val="sr-Cyrl-RS"/>
        </w:rPr>
        <w:t xml:space="preserve"> </w:t>
      </w:r>
      <w:r w:rsidR="00CC360E" w:rsidRPr="002C6E52">
        <w:rPr>
          <w:rFonts w:ascii="Times New Roman" w:hAnsi="Times New Roman" w:cs="Times New Roman"/>
          <w:color w:val="000000" w:themeColor="text1"/>
          <w:sz w:val="24"/>
          <w:szCs w:val="24"/>
          <w:lang w:val="sr-Cyrl-RS"/>
        </w:rPr>
        <w:t>која је јасно дефинисана</w:t>
      </w:r>
      <w:r w:rsidR="00CC360E" w:rsidRPr="002C6E52">
        <w:rPr>
          <w:rFonts w:ascii="Times New Roman" w:hAnsi="Times New Roman" w:cs="Times New Roman"/>
          <w:b/>
          <w:bCs/>
          <w:color w:val="000000" w:themeColor="text1"/>
          <w:sz w:val="24"/>
          <w:szCs w:val="24"/>
          <w:lang w:val="sr-Cyrl-RS"/>
        </w:rPr>
        <w:t xml:space="preserve"> </w:t>
      </w:r>
      <w:r w:rsidR="0003308D" w:rsidRPr="002C6E52">
        <w:rPr>
          <w:rFonts w:ascii="Times New Roman" w:hAnsi="Times New Roman" w:cs="Times New Roman"/>
          <w:color w:val="000000" w:themeColor="text1"/>
          <w:sz w:val="24"/>
          <w:szCs w:val="24"/>
          <w:lang w:val="sr-Cyrl-CS"/>
        </w:rPr>
        <w:t>су строжији од препорука Савета Европе од 12. јула 1999. број 1999/519/ЕС</w:t>
      </w:r>
      <w:r w:rsidR="009E2357" w:rsidRPr="002C6E52">
        <w:rPr>
          <w:rFonts w:ascii="Times New Roman" w:hAnsi="Times New Roman" w:cs="Times New Roman"/>
          <w:color w:val="000000" w:themeColor="text1"/>
          <w:sz w:val="24"/>
          <w:szCs w:val="24"/>
          <w:lang w:val="sr-Cyrl-CS"/>
        </w:rPr>
        <w:t>, а референтни нивои за јавно подручје су усаглашени са препоруком</w:t>
      </w:r>
      <w:r w:rsidR="0035138A" w:rsidRPr="002C6E52">
        <w:rPr>
          <w:rFonts w:ascii="Times New Roman" w:hAnsi="Times New Roman" w:cs="Times New Roman"/>
          <w:color w:val="000000" w:themeColor="text1"/>
          <w:sz w:val="24"/>
          <w:szCs w:val="24"/>
          <w:lang w:val="sr-Cyrl-CS"/>
        </w:rPr>
        <w:t xml:space="preserve"> доношењем новог Правилника</w:t>
      </w:r>
      <w:r w:rsidR="001D53A8" w:rsidRPr="002C6E52">
        <w:rPr>
          <w:rFonts w:ascii="Times New Roman" w:hAnsi="Times New Roman" w:cs="Times New Roman"/>
          <w:color w:val="000000" w:themeColor="text1"/>
          <w:sz w:val="24"/>
          <w:szCs w:val="24"/>
          <w:lang w:val="sr-Cyrl-CS"/>
        </w:rPr>
        <w:t xml:space="preserve"> </w:t>
      </w:r>
      <w:r w:rsidR="001D53A8" w:rsidRPr="002C6E52">
        <w:rPr>
          <w:rFonts w:ascii="Times New Roman" w:eastAsiaTheme="minorHAnsi" w:hAnsi="Times New Roman" w:cs="Times New Roman"/>
          <w:sz w:val="24"/>
          <w:szCs w:val="24"/>
          <w:lang w:val="sr-Cyrl-RS"/>
        </w:rPr>
        <w:t>(„Службени гласник РС”,  бр. 16/25).</w:t>
      </w:r>
    </w:p>
    <w:p w14:paraId="41E75292" w14:textId="07B7077C" w:rsidR="001B35B4" w:rsidRPr="002C6E52" w:rsidRDefault="001B35B4" w:rsidP="0016384F">
      <w:pPr>
        <w:spacing w:line="276" w:lineRule="auto"/>
        <w:ind w:firstLine="450"/>
        <w:jc w:val="both"/>
        <w:rPr>
          <w:rFonts w:ascii="Times New Roman" w:hAnsi="Times New Roman" w:cs="Times New Roman"/>
          <w:lang w:val="sr-Cyrl-CS"/>
        </w:rPr>
      </w:pPr>
      <w:r w:rsidRPr="002C6E52">
        <w:rPr>
          <w:rFonts w:ascii="Times New Roman" w:hAnsi="Times New Roman" w:cs="Times New Roman"/>
          <w:lang w:val="sr-Cyrl-RS"/>
        </w:rPr>
        <w:t>На основу Закона о заштити од нејонизујућих зрачења донети су и подзаконски акти, и то:</w:t>
      </w:r>
    </w:p>
    <w:p w14:paraId="6257707F" w14:textId="7E95534E" w:rsidR="001B35B4" w:rsidRPr="002C6E52" w:rsidRDefault="001B35B4" w:rsidP="00776E2F">
      <w:pPr>
        <w:pStyle w:val="NoSpacing"/>
        <w:numPr>
          <w:ilvl w:val="0"/>
          <w:numId w:val="8"/>
        </w:numPr>
        <w:spacing w:line="276" w:lineRule="auto"/>
        <w:ind w:left="450" w:hanging="450"/>
        <w:jc w:val="both"/>
        <w:rPr>
          <w:rFonts w:ascii="Times New Roman" w:eastAsiaTheme="minorHAnsi" w:hAnsi="Times New Roman" w:cs="Times New Roman"/>
          <w:sz w:val="24"/>
          <w:szCs w:val="24"/>
          <w:lang w:val="sr-Cyrl-RS"/>
        </w:rPr>
      </w:pPr>
      <w:r w:rsidRPr="002C6E52">
        <w:rPr>
          <w:rFonts w:ascii="Times New Roman" w:eastAsiaTheme="minorHAnsi" w:hAnsi="Times New Roman" w:cs="Times New Roman"/>
          <w:sz w:val="24"/>
          <w:szCs w:val="24"/>
          <w:lang w:val="sr-Cyrl-RS"/>
        </w:rPr>
        <w:t>Уредба о утврђивању Програма систематског испитивања нивоа нејонизујућих зрачења у животној средини за период од 2017. до 2018. године („Службени гласник РС”, бр. 2/17)</w:t>
      </w:r>
    </w:p>
    <w:p w14:paraId="4F83A096" w14:textId="77777777" w:rsidR="001B35B4" w:rsidRPr="002C6E52" w:rsidRDefault="001B35B4" w:rsidP="00776E2F">
      <w:pPr>
        <w:pStyle w:val="NoSpacing"/>
        <w:numPr>
          <w:ilvl w:val="0"/>
          <w:numId w:val="8"/>
        </w:numPr>
        <w:spacing w:line="276" w:lineRule="auto"/>
        <w:ind w:left="450" w:hanging="450"/>
        <w:jc w:val="both"/>
        <w:rPr>
          <w:rFonts w:ascii="Times New Roman" w:eastAsiaTheme="minorHAnsi" w:hAnsi="Times New Roman" w:cs="Times New Roman"/>
          <w:sz w:val="24"/>
          <w:szCs w:val="24"/>
          <w:lang w:val="sr-Cyrl-RS"/>
        </w:rPr>
      </w:pPr>
      <w:r w:rsidRPr="002C6E52">
        <w:rPr>
          <w:rFonts w:ascii="Times New Roman" w:eastAsiaTheme="minorHAnsi" w:hAnsi="Times New Roman" w:cs="Times New Roman"/>
          <w:sz w:val="24"/>
          <w:szCs w:val="24"/>
          <w:lang w:val="sr-Cyrl-RS"/>
        </w:rPr>
        <w:t>Уредба о утврђивању програма систематског испитивања нивоа нејонизујућих зрачења у животној средини за период од 2015. до 2016. године („Службени гласник РС”, бр.105/15)</w:t>
      </w:r>
    </w:p>
    <w:p w14:paraId="07B47C47" w14:textId="1A5768BD" w:rsidR="001B35B4" w:rsidRPr="002C6E52" w:rsidRDefault="001B35B4" w:rsidP="00776E2F">
      <w:pPr>
        <w:pStyle w:val="NoSpacing"/>
        <w:numPr>
          <w:ilvl w:val="0"/>
          <w:numId w:val="8"/>
        </w:numPr>
        <w:spacing w:line="276" w:lineRule="auto"/>
        <w:ind w:left="450" w:hanging="450"/>
        <w:jc w:val="both"/>
        <w:rPr>
          <w:rFonts w:ascii="Times New Roman" w:eastAsiaTheme="minorHAnsi" w:hAnsi="Times New Roman" w:cs="Times New Roman"/>
          <w:sz w:val="24"/>
          <w:szCs w:val="24"/>
          <w:lang w:val="sr-Cyrl-RS"/>
        </w:rPr>
      </w:pPr>
      <w:r w:rsidRPr="002C6E52">
        <w:rPr>
          <w:rFonts w:ascii="Times New Roman" w:eastAsiaTheme="minorHAnsi" w:hAnsi="Times New Roman" w:cs="Times New Roman"/>
          <w:sz w:val="24"/>
          <w:szCs w:val="24"/>
          <w:lang w:val="sr-Cyrl-RS"/>
        </w:rPr>
        <w:t>Правилник о условима које морају да испуњавају правна лица која врше послове испитивања нивоа зрачења извора нејонизујућих зрачења од посебног интереса у животној средини („Службени гласник РС”, бр. 104/09</w:t>
      </w:r>
      <w:r w:rsidR="005545B0" w:rsidRPr="002C6E52">
        <w:rPr>
          <w:rFonts w:ascii="Times New Roman" w:eastAsiaTheme="minorHAnsi" w:hAnsi="Times New Roman" w:cs="Times New Roman"/>
          <w:sz w:val="24"/>
          <w:szCs w:val="24"/>
          <w:lang w:val="sr-Cyrl-RS"/>
        </w:rPr>
        <w:t xml:space="preserve"> и 89/24</w:t>
      </w:r>
      <w:r w:rsidRPr="002C6E52">
        <w:rPr>
          <w:rFonts w:ascii="Times New Roman" w:eastAsiaTheme="minorHAnsi" w:hAnsi="Times New Roman" w:cs="Times New Roman"/>
          <w:sz w:val="24"/>
          <w:szCs w:val="24"/>
          <w:lang w:val="sr-Cyrl-RS"/>
        </w:rPr>
        <w:t>)</w:t>
      </w:r>
    </w:p>
    <w:p w14:paraId="321064D8" w14:textId="38948681" w:rsidR="001B35B4" w:rsidRPr="002C6E52" w:rsidRDefault="001B35B4" w:rsidP="00776E2F">
      <w:pPr>
        <w:pStyle w:val="NoSpacing"/>
        <w:numPr>
          <w:ilvl w:val="0"/>
          <w:numId w:val="8"/>
        </w:numPr>
        <w:spacing w:line="276" w:lineRule="auto"/>
        <w:ind w:left="450" w:hanging="450"/>
        <w:jc w:val="both"/>
        <w:rPr>
          <w:rFonts w:ascii="Times New Roman" w:eastAsiaTheme="minorHAnsi" w:hAnsi="Times New Roman" w:cs="Times New Roman"/>
          <w:sz w:val="24"/>
          <w:szCs w:val="24"/>
          <w:lang w:val="sr-Cyrl-RS"/>
        </w:rPr>
      </w:pPr>
      <w:r w:rsidRPr="002C6E52">
        <w:rPr>
          <w:rFonts w:ascii="Times New Roman" w:eastAsiaTheme="minorHAnsi" w:hAnsi="Times New Roman" w:cs="Times New Roman"/>
          <w:sz w:val="24"/>
          <w:szCs w:val="24"/>
          <w:lang w:val="sr-Cyrl-RS"/>
        </w:rPr>
        <w:t>Правилник о условима које морају да испуњавају правна лица која врше послове систематског испитивања нивоа нејонизујућих зрачења, као и начин и методе систематског испитивања у животној средини („Службени гласник РС”, бр. 104/09</w:t>
      </w:r>
      <w:r w:rsidR="005545B0" w:rsidRPr="002C6E52">
        <w:rPr>
          <w:rFonts w:ascii="Times New Roman" w:eastAsiaTheme="minorHAnsi" w:hAnsi="Times New Roman" w:cs="Times New Roman"/>
          <w:sz w:val="24"/>
          <w:szCs w:val="24"/>
          <w:lang w:val="sr-Cyrl-RS"/>
        </w:rPr>
        <w:t xml:space="preserve"> и 89/24</w:t>
      </w:r>
      <w:r w:rsidRPr="002C6E52">
        <w:rPr>
          <w:rFonts w:ascii="Times New Roman" w:eastAsiaTheme="minorHAnsi" w:hAnsi="Times New Roman" w:cs="Times New Roman"/>
          <w:sz w:val="24"/>
          <w:szCs w:val="24"/>
          <w:lang w:val="sr-Cyrl-RS"/>
        </w:rPr>
        <w:t>)</w:t>
      </w:r>
    </w:p>
    <w:p w14:paraId="39F97D06" w14:textId="77777777" w:rsidR="001B35B4" w:rsidRPr="002C6E52" w:rsidRDefault="001B35B4" w:rsidP="00776E2F">
      <w:pPr>
        <w:pStyle w:val="NoSpacing"/>
        <w:numPr>
          <w:ilvl w:val="0"/>
          <w:numId w:val="8"/>
        </w:numPr>
        <w:spacing w:line="276" w:lineRule="auto"/>
        <w:ind w:left="450" w:hanging="450"/>
        <w:jc w:val="both"/>
        <w:rPr>
          <w:rFonts w:ascii="Times New Roman" w:eastAsiaTheme="minorHAnsi" w:hAnsi="Times New Roman" w:cs="Times New Roman"/>
          <w:sz w:val="24"/>
          <w:szCs w:val="24"/>
          <w:lang w:val="sr-Cyrl-RS"/>
        </w:rPr>
      </w:pPr>
      <w:r w:rsidRPr="002C6E52">
        <w:rPr>
          <w:rFonts w:ascii="Times New Roman" w:eastAsiaTheme="minorHAnsi" w:hAnsi="Times New Roman" w:cs="Times New Roman"/>
          <w:sz w:val="24"/>
          <w:szCs w:val="24"/>
          <w:lang w:val="sr-Cyrl-RS"/>
        </w:rPr>
        <w:t xml:space="preserve">Правилник о садржини и изгледу обрасца извештаја о систематском испитивању нивоа нејонизујућих зрачења у животној средини </w:t>
      </w:r>
      <w:bookmarkStart w:id="1" w:name="_Hlk193110577"/>
      <w:r w:rsidRPr="002C6E52">
        <w:rPr>
          <w:rFonts w:ascii="Times New Roman" w:eastAsiaTheme="minorHAnsi" w:hAnsi="Times New Roman" w:cs="Times New Roman"/>
          <w:sz w:val="24"/>
          <w:szCs w:val="24"/>
          <w:lang w:val="sr-Cyrl-RS"/>
        </w:rPr>
        <w:t xml:space="preserve">(„Службени гласник РС”, </w:t>
      </w:r>
      <w:bookmarkEnd w:id="1"/>
      <w:r w:rsidRPr="002C6E52">
        <w:rPr>
          <w:rFonts w:ascii="Times New Roman" w:eastAsiaTheme="minorHAnsi" w:hAnsi="Times New Roman" w:cs="Times New Roman"/>
          <w:sz w:val="24"/>
          <w:szCs w:val="24"/>
          <w:lang w:val="sr-Cyrl-RS"/>
        </w:rPr>
        <w:t>бр. 104/09)</w:t>
      </w:r>
    </w:p>
    <w:p w14:paraId="333E1EC1" w14:textId="77777777" w:rsidR="001B35B4" w:rsidRPr="002C6E52" w:rsidRDefault="001B35B4" w:rsidP="00776E2F">
      <w:pPr>
        <w:pStyle w:val="NoSpacing"/>
        <w:numPr>
          <w:ilvl w:val="0"/>
          <w:numId w:val="8"/>
        </w:numPr>
        <w:spacing w:line="276" w:lineRule="auto"/>
        <w:ind w:left="450" w:hanging="450"/>
        <w:jc w:val="both"/>
        <w:rPr>
          <w:rFonts w:ascii="Times New Roman" w:eastAsiaTheme="minorHAnsi" w:hAnsi="Times New Roman" w:cs="Times New Roman"/>
          <w:sz w:val="24"/>
          <w:szCs w:val="24"/>
          <w:lang w:val="sr-Cyrl-RS"/>
        </w:rPr>
      </w:pPr>
      <w:r w:rsidRPr="002C6E52">
        <w:rPr>
          <w:rFonts w:ascii="Times New Roman" w:eastAsiaTheme="minorHAnsi" w:hAnsi="Times New Roman" w:cs="Times New Roman"/>
          <w:sz w:val="24"/>
          <w:szCs w:val="24"/>
          <w:lang w:val="sr-Cyrl-RS"/>
        </w:rPr>
        <w:t>Правилник о садржини евиденције о изворима нејонизујућих зрачења од посебног интереса („Службени гласник РС”, бр. 104/09)</w:t>
      </w:r>
    </w:p>
    <w:p w14:paraId="712EA834" w14:textId="34F8C626" w:rsidR="001B35B4" w:rsidRPr="002C6E52" w:rsidRDefault="001B35B4" w:rsidP="00776E2F">
      <w:pPr>
        <w:pStyle w:val="NoSpacing"/>
        <w:numPr>
          <w:ilvl w:val="0"/>
          <w:numId w:val="8"/>
        </w:numPr>
        <w:spacing w:line="276" w:lineRule="auto"/>
        <w:ind w:left="450" w:hanging="450"/>
        <w:jc w:val="both"/>
        <w:rPr>
          <w:rFonts w:ascii="Times New Roman" w:eastAsiaTheme="minorHAnsi" w:hAnsi="Times New Roman" w:cs="Times New Roman"/>
          <w:sz w:val="24"/>
          <w:szCs w:val="24"/>
          <w:lang w:val="sr-Cyrl-RS"/>
        </w:rPr>
      </w:pPr>
      <w:r w:rsidRPr="002C6E52">
        <w:rPr>
          <w:rFonts w:ascii="Times New Roman" w:eastAsiaTheme="minorHAnsi" w:hAnsi="Times New Roman" w:cs="Times New Roman"/>
          <w:sz w:val="24"/>
          <w:szCs w:val="24"/>
          <w:lang w:val="sr-Cyrl-RS"/>
        </w:rPr>
        <w:t>Правилник о границама излагања нејонизујућим зрачењима („Службени гласник РС”, бр.</w:t>
      </w:r>
      <w:r w:rsidR="005545B0" w:rsidRPr="002C6E52">
        <w:rPr>
          <w:rFonts w:ascii="Times New Roman" w:eastAsiaTheme="minorHAnsi" w:hAnsi="Times New Roman" w:cs="Times New Roman"/>
          <w:sz w:val="24"/>
          <w:szCs w:val="24"/>
          <w:lang w:val="sr-Cyrl-RS"/>
        </w:rPr>
        <w:t xml:space="preserve"> </w:t>
      </w:r>
      <w:r w:rsidRPr="002C6E52">
        <w:rPr>
          <w:rFonts w:ascii="Times New Roman" w:eastAsiaTheme="minorHAnsi" w:hAnsi="Times New Roman" w:cs="Times New Roman"/>
          <w:sz w:val="24"/>
          <w:szCs w:val="24"/>
          <w:lang w:val="sr-Cyrl-RS"/>
        </w:rPr>
        <w:t>104/09)</w:t>
      </w:r>
    </w:p>
    <w:p w14:paraId="25F7C7C8" w14:textId="77777777" w:rsidR="001B35B4" w:rsidRPr="002C6E52" w:rsidRDefault="001B35B4" w:rsidP="00776E2F">
      <w:pPr>
        <w:pStyle w:val="NoSpacing"/>
        <w:numPr>
          <w:ilvl w:val="0"/>
          <w:numId w:val="8"/>
        </w:numPr>
        <w:spacing w:line="276" w:lineRule="auto"/>
        <w:ind w:left="450" w:hanging="450"/>
        <w:jc w:val="both"/>
        <w:rPr>
          <w:rFonts w:ascii="Times New Roman" w:eastAsiaTheme="minorHAnsi" w:hAnsi="Times New Roman" w:cs="Times New Roman"/>
          <w:color w:val="000000" w:themeColor="text1"/>
          <w:sz w:val="24"/>
          <w:szCs w:val="24"/>
          <w:lang w:val="sr-Cyrl-RS"/>
        </w:rPr>
      </w:pPr>
      <w:r w:rsidRPr="002C6E52">
        <w:rPr>
          <w:rFonts w:ascii="Times New Roman" w:eastAsiaTheme="minorHAnsi" w:hAnsi="Times New Roman" w:cs="Times New Roman"/>
          <w:color w:val="000000" w:themeColor="text1"/>
          <w:sz w:val="24"/>
          <w:szCs w:val="24"/>
          <w:lang w:val="sr-Cyrl-RS"/>
        </w:rPr>
        <w:t>Правилник о изворима нејонизујућих зрачења од посебног интереса, врстама извора, начину и периоду њиховог испитивања („Службени гласник РС”, бр. 104/09)</w:t>
      </w:r>
    </w:p>
    <w:p w14:paraId="44332ABB" w14:textId="0FB4DD9B" w:rsidR="00F86B80" w:rsidRPr="002C6E52" w:rsidRDefault="00F86B80" w:rsidP="00FB548B">
      <w:pPr>
        <w:pStyle w:val="NoSpacing"/>
        <w:numPr>
          <w:ilvl w:val="0"/>
          <w:numId w:val="8"/>
        </w:numPr>
        <w:spacing w:line="276" w:lineRule="auto"/>
        <w:ind w:left="450" w:hanging="450"/>
        <w:jc w:val="both"/>
        <w:rPr>
          <w:rFonts w:ascii="Times New Roman" w:eastAsiaTheme="minorHAnsi" w:hAnsi="Times New Roman" w:cs="Times New Roman"/>
          <w:color w:val="000000" w:themeColor="text1"/>
          <w:sz w:val="24"/>
          <w:szCs w:val="24"/>
          <w:lang w:val="sr-Cyrl-RS"/>
        </w:rPr>
      </w:pPr>
      <w:r w:rsidRPr="002C6E52">
        <w:rPr>
          <w:rFonts w:ascii="Times New Roman" w:eastAsiaTheme="minorHAnsi" w:hAnsi="Times New Roman" w:cs="Times New Roman"/>
          <w:color w:val="000000" w:themeColor="text1"/>
          <w:sz w:val="24"/>
          <w:szCs w:val="24"/>
          <w:lang w:val="sr-Cyrl-RS"/>
        </w:rPr>
        <w:t xml:space="preserve">Правилник о границама излагања нејонизујућим зрачењима </w:t>
      </w:r>
      <w:bookmarkStart w:id="2" w:name="_Hlk193110622"/>
      <w:r w:rsidR="005545B0" w:rsidRPr="002C6E52">
        <w:rPr>
          <w:rFonts w:ascii="Times New Roman" w:eastAsiaTheme="minorHAnsi" w:hAnsi="Times New Roman" w:cs="Times New Roman"/>
          <w:color w:val="000000" w:themeColor="text1"/>
          <w:sz w:val="24"/>
          <w:szCs w:val="24"/>
          <w:lang w:val="sr-Cyrl-RS"/>
        </w:rPr>
        <w:t xml:space="preserve">(„Службени гласник РС”, бр. </w:t>
      </w:r>
      <w:r w:rsidRPr="00BD1ACC">
        <w:rPr>
          <w:rFonts w:ascii="Times New Roman" w:eastAsiaTheme="minorHAnsi" w:hAnsi="Times New Roman" w:cs="Times New Roman"/>
          <w:color w:val="000000" w:themeColor="text1"/>
          <w:sz w:val="24"/>
          <w:szCs w:val="24"/>
          <w:lang w:val="sr-Cyrl-RS"/>
        </w:rPr>
        <w:t>16</w:t>
      </w:r>
      <w:r w:rsidR="005545B0" w:rsidRPr="002C6E52">
        <w:rPr>
          <w:rFonts w:ascii="Times New Roman" w:eastAsiaTheme="minorHAnsi" w:hAnsi="Times New Roman" w:cs="Times New Roman"/>
          <w:color w:val="000000" w:themeColor="text1"/>
          <w:sz w:val="24"/>
          <w:szCs w:val="24"/>
          <w:lang w:val="sr-Cyrl-RS"/>
        </w:rPr>
        <w:t>/25</w:t>
      </w:r>
      <w:r w:rsidRPr="002C6E52">
        <w:rPr>
          <w:rFonts w:ascii="Times New Roman" w:eastAsiaTheme="minorHAnsi" w:hAnsi="Times New Roman" w:cs="Times New Roman"/>
          <w:color w:val="000000" w:themeColor="text1"/>
          <w:sz w:val="24"/>
          <w:szCs w:val="24"/>
          <w:lang w:val="sr-Cyrl-RS"/>
        </w:rPr>
        <w:t>)</w:t>
      </w:r>
      <w:r w:rsidR="00DD4661" w:rsidRPr="002C6E52">
        <w:rPr>
          <w:rFonts w:ascii="Times New Roman" w:eastAsiaTheme="minorHAnsi" w:hAnsi="Times New Roman" w:cs="Times New Roman"/>
          <w:color w:val="000000" w:themeColor="text1"/>
          <w:sz w:val="24"/>
          <w:szCs w:val="24"/>
          <w:lang w:val="sr-Cyrl-RS"/>
        </w:rPr>
        <w:t>, који се</w:t>
      </w:r>
      <w:r w:rsidR="00DD4661" w:rsidRPr="00BD1ACC">
        <w:rPr>
          <w:rFonts w:ascii="Times New Roman" w:eastAsiaTheme="minorHAnsi" w:hAnsi="Times New Roman" w:cs="Times New Roman"/>
          <w:color w:val="000000" w:themeColor="text1"/>
          <w:sz w:val="24"/>
          <w:szCs w:val="24"/>
          <w:lang w:val="sr-Cyrl-RS"/>
        </w:rPr>
        <w:t xml:space="preserve"> примењује од 2. јуна 2025. </w:t>
      </w:r>
      <w:r w:rsidR="00DD4661" w:rsidRPr="002C6E52">
        <w:rPr>
          <w:rFonts w:ascii="Times New Roman" w:eastAsiaTheme="minorHAnsi" w:hAnsi="Times New Roman" w:cs="Times New Roman"/>
          <w:color w:val="000000" w:themeColor="text1"/>
          <w:sz w:val="24"/>
          <w:szCs w:val="24"/>
          <w:lang w:val="sr-Cyrl-RS"/>
        </w:rPr>
        <w:t>г</w:t>
      </w:r>
      <w:r w:rsidR="00DD4661" w:rsidRPr="00BD1ACC">
        <w:rPr>
          <w:rFonts w:ascii="Times New Roman" w:eastAsiaTheme="minorHAnsi" w:hAnsi="Times New Roman" w:cs="Times New Roman"/>
          <w:color w:val="000000" w:themeColor="text1"/>
          <w:sz w:val="24"/>
          <w:szCs w:val="24"/>
          <w:lang w:val="sr-Cyrl-RS"/>
        </w:rPr>
        <w:t>одине</w:t>
      </w:r>
      <w:r w:rsidR="00DD4661" w:rsidRPr="002C6E52">
        <w:rPr>
          <w:rFonts w:ascii="Times New Roman" w:eastAsiaTheme="minorHAnsi" w:hAnsi="Times New Roman" w:cs="Times New Roman"/>
          <w:color w:val="000000" w:themeColor="text1"/>
          <w:sz w:val="24"/>
          <w:szCs w:val="24"/>
          <w:lang w:val="sr-Cyrl-RS"/>
        </w:rPr>
        <w:t>.</w:t>
      </w:r>
    </w:p>
    <w:bookmarkEnd w:id="2"/>
    <w:p w14:paraId="3D5CE4EC" w14:textId="3727358B" w:rsidR="00DD4661" w:rsidRPr="002C6E52" w:rsidRDefault="00F86B80" w:rsidP="00DD4661">
      <w:pPr>
        <w:pStyle w:val="NoSpacing"/>
        <w:numPr>
          <w:ilvl w:val="0"/>
          <w:numId w:val="8"/>
        </w:numPr>
        <w:spacing w:line="276" w:lineRule="auto"/>
        <w:ind w:left="450" w:hanging="450"/>
        <w:jc w:val="both"/>
        <w:rPr>
          <w:rFonts w:ascii="Times New Roman" w:eastAsiaTheme="minorHAnsi" w:hAnsi="Times New Roman" w:cs="Times New Roman"/>
          <w:color w:val="000000" w:themeColor="text1"/>
          <w:sz w:val="24"/>
          <w:szCs w:val="24"/>
          <w:lang w:val="sr-Cyrl-RS"/>
        </w:rPr>
      </w:pPr>
      <w:r w:rsidRPr="002C6E52">
        <w:rPr>
          <w:rFonts w:ascii="Times New Roman" w:eastAsiaTheme="minorHAnsi" w:hAnsi="Times New Roman" w:cs="Times New Roman"/>
          <w:color w:val="000000" w:themeColor="text1"/>
          <w:sz w:val="24"/>
          <w:szCs w:val="24"/>
          <w:lang w:val="sr-Cyrl-RS"/>
        </w:rPr>
        <w:t xml:space="preserve">Правилник о изворима нејонизујућих зрачења од посебног интереса, врстама извора, начину и периоду њиховог испитивања </w:t>
      </w:r>
      <w:r w:rsidR="005545B0" w:rsidRPr="002C6E52">
        <w:rPr>
          <w:rFonts w:ascii="Times New Roman" w:eastAsiaTheme="minorHAnsi" w:hAnsi="Times New Roman" w:cs="Times New Roman"/>
          <w:color w:val="000000" w:themeColor="text1"/>
          <w:sz w:val="24"/>
          <w:szCs w:val="24"/>
          <w:lang w:val="sr-Cyrl-RS"/>
        </w:rPr>
        <w:t>(„Службени гласник РС”,  бр. 16/25)</w:t>
      </w:r>
      <w:r w:rsidR="00AA698F" w:rsidRPr="002C6E52">
        <w:rPr>
          <w:rFonts w:ascii="Times New Roman" w:eastAsiaTheme="minorHAnsi" w:hAnsi="Times New Roman" w:cs="Times New Roman"/>
          <w:color w:val="000000" w:themeColor="text1"/>
          <w:sz w:val="24"/>
          <w:szCs w:val="24"/>
          <w:lang w:val="sr-Cyrl-RS"/>
        </w:rPr>
        <w:t xml:space="preserve"> </w:t>
      </w:r>
      <w:r w:rsidR="00DD4661" w:rsidRPr="002C6E52">
        <w:rPr>
          <w:rFonts w:ascii="Times New Roman" w:eastAsiaTheme="minorHAnsi" w:hAnsi="Times New Roman" w:cs="Times New Roman"/>
          <w:color w:val="000000" w:themeColor="text1"/>
          <w:sz w:val="24"/>
          <w:szCs w:val="24"/>
          <w:lang w:val="sr-Cyrl-RS"/>
        </w:rPr>
        <w:t>који се</w:t>
      </w:r>
      <w:r w:rsidR="00B60D19" w:rsidRPr="002C6E52">
        <w:rPr>
          <w:rFonts w:ascii="Times New Roman" w:eastAsiaTheme="minorHAnsi" w:hAnsi="Times New Roman" w:cs="Times New Roman"/>
          <w:color w:val="000000" w:themeColor="text1"/>
          <w:sz w:val="24"/>
          <w:szCs w:val="24"/>
          <w:lang w:val="sr-Cyrl-RS"/>
        </w:rPr>
        <w:t xml:space="preserve"> </w:t>
      </w:r>
      <w:r w:rsidR="00DD4661" w:rsidRPr="00BD1ACC">
        <w:rPr>
          <w:rFonts w:ascii="Times New Roman" w:eastAsiaTheme="minorHAnsi" w:hAnsi="Times New Roman" w:cs="Times New Roman"/>
          <w:color w:val="000000" w:themeColor="text1"/>
          <w:sz w:val="24"/>
          <w:szCs w:val="24"/>
          <w:lang w:val="sr-Cyrl-RS"/>
        </w:rPr>
        <w:t xml:space="preserve">примењује од 2. јуна 2025. </w:t>
      </w:r>
      <w:r w:rsidR="00DD4661" w:rsidRPr="002C6E52">
        <w:rPr>
          <w:rFonts w:ascii="Times New Roman" w:eastAsiaTheme="minorHAnsi" w:hAnsi="Times New Roman" w:cs="Times New Roman"/>
          <w:color w:val="000000" w:themeColor="text1"/>
          <w:sz w:val="24"/>
          <w:szCs w:val="24"/>
          <w:lang w:val="sr-Cyrl-RS"/>
        </w:rPr>
        <w:t>г</w:t>
      </w:r>
      <w:r w:rsidR="00DD4661" w:rsidRPr="00BD1ACC">
        <w:rPr>
          <w:rFonts w:ascii="Times New Roman" w:eastAsiaTheme="minorHAnsi" w:hAnsi="Times New Roman" w:cs="Times New Roman"/>
          <w:color w:val="000000" w:themeColor="text1"/>
          <w:sz w:val="24"/>
          <w:szCs w:val="24"/>
          <w:lang w:val="sr-Cyrl-RS"/>
        </w:rPr>
        <w:t>одине</w:t>
      </w:r>
      <w:r w:rsidR="00DD4661" w:rsidRPr="002C6E52">
        <w:rPr>
          <w:rFonts w:ascii="Times New Roman" w:eastAsiaTheme="minorHAnsi" w:hAnsi="Times New Roman" w:cs="Times New Roman"/>
          <w:color w:val="000000" w:themeColor="text1"/>
          <w:sz w:val="24"/>
          <w:szCs w:val="24"/>
          <w:lang w:val="sr-Cyrl-RS"/>
        </w:rPr>
        <w:t>.</w:t>
      </w:r>
    </w:p>
    <w:p w14:paraId="6A14A8A1" w14:textId="77777777" w:rsidR="00191139" w:rsidRPr="002C6E52" w:rsidRDefault="00191139" w:rsidP="00191139">
      <w:pPr>
        <w:pStyle w:val="NoSpacing"/>
        <w:spacing w:line="276" w:lineRule="auto"/>
        <w:ind w:left="450"/>
        <w:jc w:val="both"/>
        <w:rPr>
          <w:rFonts w:ascii="Times New Roman" w:eastAsiaTheme="minorHAnsi" w:hAnsi="Times New Roman" w:cs="Times New Roman"/>
          <w:color w:val="000000" w:themeColor="text1"/>
          <w:sz w:val="24"/>
          <w:szCs w:val="24"/>
          <w:lang w:val="sr-Cyrl-RS"/>
        </w:rPr>
      </w:pPr>
    </w:p>
    <w:p w14:paraId="07E68AC5" w14:textId="65F9D26C" w:rsidR="009128D1" w:rsidRPr="002C6E52" w:rsidRDefault="009128D1" w:rsidP="00DD4661">
      <w:pPr>
        <w:pStyle w:val="NoSpacing"/>
        <w:spacing w:line="276" w:lineRule="auto"/>
        <w:jc w:val="both"/>
        <w:rPr>
          <w:rFonts w:ascii="Times New Roman" w:hAnsi="Times New Roman" w:cs="Times New Roman"/>
          <w:sz w:val="24"/>
          <w:szCs w:val="24"/>
          <w:lang w:val="sr-Cyrl-RS"/>
        </w:rPr>
      </w:pPr>
      <w:r w:rsidRPr="002C6E52">
        <w:rPr>
          <w:rFonts w:ascii="Times New Roman" w:hAnsi="Times New Roman" w:cs="Times New Roman"/>
          <w:sz w:val="24"/>
          <w:szCs w:val="24"/>
          <w:lang w:val="sr-Cyrl-RS"/>
        </w:rPr>
        <w:t xml:space="preserve">Постојећи стратешки оквир којим је </w:t>
      </w:r>
      <w:r w:rsidRPr="002C6E52">
        <w:rPr>
          <w:rFonts w:ascii="Times New Roman" w:hAnsi="Times New Roman" w:cs="Times New Roman"/>
          <w:color w:val="000000" w:themeColor="text1"/>
          <w:sz w:val="24"/>
          <w:szCs w:val="24"/>
          <w:lang w:val="sr-Cyrl-RS"/>
        </w:rPr>
        <w:t>актуелни Закон о заштити од нејонизујућих зрачења обухваћен</w:t>
      </w:r>
      <w:r w:rsidR="00771223" w:rsidRPr="002C6E52">
        <w:rPr>
          <w:rFonts w:ascii="Times New Roman" w:hAnsi="Times New Roman" w:cs="Times New Roman"/>
          <w:sz w:val="24"/>
          <w:szCs w:val="24"/>
          <w:lang w:val="sr-Cyrl-RS"/>
        </w:rPr>
        <w:t>:</w:t>
      </w:r>
    </w:p>
    <w:p w14:paraId="5100C780" w14:textId="1D3F4872" w:rsidR="009128D1" w:rsidRPr="00BD1ACC" w:rsidRDefault="00070799" w:rsidP="00B227DB">
      <w:pPr>
        <w:pStyle w:val="ListParagraph"/>
        <w:numPr>
          <w:ilvl w:val="0"/>
          <w:numId w:val="14"/>
        </w:numPr>
        <w:spacing w:line="276" w:lineRule="auto"/>
        <w:ind w:left="360"/>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Стратегиј</w:t>
      </w:r>
      <w:r w:rsidR="009128D1" w:rsidRPr="002C6E52">
        <w:rPr>
          <w:rFonts w:ascii="Times New Roman" w:hAnsi="Times New Roman" w:cs="Times New Roman"/>
          <w:color w:val="000000" w:themeColor="text1"/>
          <w:lang w:val="sr-Cyrl-RS"/>
        </w:rPr>
        <w:t>а</w:t>
      </w:r>
      <w:r w:rsidRPr="002C6E52">
        <w:rPr>
          <w:rFonts w:ascii="Times New Roman" w:hAnsi="Times New Roman" w:cs="Times New Roman"/>
          <w:color w:val="000000" w:themeColor="text1"/>
          <w:lang w:val="sr-Cyrl-RS"/>
        </w:rPr>
        <w:t xml:space="preserve"> развоја енергетике </w:t>
      </w:r>
      <w:r w:rsidR="00B039AE" w:rsidRPr="002C6E52">
        <w:rPr>
          <w:rFonts w:ascii="Times New Roman" w:hAnsi="Times New Roman" w:cs="Times New Roman"/>
          <w:color w:val="000000" w:themeColor="text1"/>
          <w:lang w:val="sr-Cyrl-RS"/>
        </w:rPr>
        <w:t>Републике Србије до 2040. године са пројекцијама до 2050. године</w:t>
      </w:r>
      <w:r w:rsidR="009B245E" w:rsidRPr="002C6E52">
        <w:rPr>
          <w:rFonts w:ascii="Times New Roman" w:hAnsi="Times New Roman" w:cs="Times New Roman"/>
          <w:color w:val="000000" w:themeColor="text1"/>
          <w:lang w:val="sr-Cyrl-RS"/>
        </w:rPr>
        <w:t xml:space="preserve"> (</w:t>
      </w:r>
      <w:r w:rsidR="00E51F42">
        <w:rPr>
          <w:rFonts w:ascii="Times New Roman" w:hAnsi="Times New Roman" w:cs="Times New Roman"/>
          <w:color w:val="000000" w:themeColor="text1"/>
          <w:lang w:val="sr-Latn-RS"/>
        </w:rPr>
        <w:t>„</w:t>
      </w:r>
      <w:r w:rsidR="009B245E" w:rsidRPr="00BD1ACC">
        <w:rPr>
          <w:rFonts w:ascii="Times New Roman" w:hAnsi="Times New Roman" w:cs="Times New Roman"/>
          <w:color w:val="000000" w:themeColor="text1"/>
          <w:lang w:val="sr-Cyrl-RS"/>
        </w:rPr>
        <w:t>Службени гласник РС</w:t>
      </w:r>
      <w:r w:rsidR="00E51F42">
        <w:rPr>
          <w:rFonts w:ascii="Times New Roman" w:hAnsi="Times New Roman" w:cs="Times New Roman"/>
          <w:color w:val="000000" w:themeColor="text1"/>
          <w:lang w:val="sr-Latn-RS"/>
        </w:rPr>
        <w:t>“</w:t>
      </w:r>
      <w:r w:rsidR="009B245E" w:rsidRPr="00BD1ACC">
        <w:rPr>
          <w:rFonts w:ascii="Times New Roman" w:hAnsi="Times New Roman" w:cs="Times New Roman"/>
          <w:color w:val="000000" w:themeColor="text1"/>
          <w:lang w:val="sr-Cyrl-RS"/>
        </w:rPr>
        <w:t>, број 94 од 28. новембра 2024.</w:t>
      </w:r>
      <w:r w:rsidR="009B245E" w:rsidRPr="002C6E52">
        <w:rPr>
          <w:rFonts w:ascii="Times New Roman" w:hAnsi="Times New Roman" w:cs="Times New Roman"/>
          <w:color w:val="000000" w:themeColor="text1"/>
          <w:lang w:val="sr-Cyrl-RS"/>
        </w:rPr>
        <w:t>)</w:t>
      </w:r>
    </w:p>
    <w:p w14:paraId="4817092A" w14:textId="57E35B76" w:rsidR="00900E76" w:rsidRPr="00BD1ACC" w:rsidRDefault="00900E76" w:rsidP="00B227DB">
      <w:pPr>
        <w:pStyle w:val="ListParagraph"/>
        <w:numPr>
          <w:ilvl w:val="0"/>
          <w:numId w:val="14"/>
        </w:numPr>
        <w:spacing w:line="276" w:lineRule="auto"/>
        <w:ind w:left="360"/>
        <w:jc w:val="both"/>
        <w:rPr>
          <w:rFonts w:ascii="Times New Roman" w:hAnsi="Times New Roman" w:cs="Times New Roman"/>
          <w:lang w:val="sr-Cyrl-RS"/>
        </w:rPr>
      </w:pPr>
      <w:r w:rsidRPr="002C6E52">
        <w:rPr>
          <w:rFonts w:ascii="Times New Roman" w:hAnsi="Times New Roman" w:cs="Times New Roman"/>
          <w:lang w:val="sr-Cyrl-RS"/>
        </w:rPr>
        <w:t xml:space="preserve">Стратегија развоја система електронских комуникација у Републици Србији до 2027. године </w:t>
      </w:r>
      <w:r w:rsidR="00B227DB" w:rsidRPr="002C6E52">
        <w:rPr>
          <w:rFonts w:ascii="Times New Roman" w:hAnsi="Times New Roman" w:cs="Times New Roman"/>
          <w:lang w:val="sr-Latn-RS"/>
        </w:rPr>
        <w:t>(</w:t>
      </w:r>
      <w:r w:rsidR="00BD1ACC">
        <w:rPr>
          <w:rFonts w:ascii="Times New Roman" w:hAnsi="Times New Roman" w:cs="Times New Roman"/>
          <w:lang w:val="sr-Latn-RS"/>
        </w:rPr>
        <w:t>„</w:t>
      </w:r>
      <w:r w:rsidR="00B227DB" w:rsidRPr="00BD1ACC">
        <w:rPr>
          <w:rFonts w:ascii="Times New Roman" w:hAnsi="Times New Roman" w:cs="Times New Roman"/>
          <w:lang w:val="sr-Cyrl-RS"/>
        </w:rPr>
        <w:t>Службени гласник РС</w:t>
      </w:r>
      <w:r w:rsidR="00BD1ACC">
        <w:rPr>
          <w:rFonts w:ascii="Times New Roman" w:hAnsi="Times New Roman" w:cs="Times New Roman"/>
          <w:lang w:val="sr-Latn-RS"/>
        </w:rPr>
        <w:t>“</w:t>
      </w:r>
      <w:r w:rsidR="00B227DB" w:rsidRPr="00BD1ACC">
        <w:rPr>
          <w:rFonts w:ascii="Times New Roman" w:hAnsi="Times New Roman" w:cs="Times New Roman"/>
          <w:lang w:val="sr-Cyrl-RS"/>
        </w:rPr>
        <w:t>, број 70 од 14. августа 2024.)</w:t>
      </w:r>
    </w:p>
    <w:p w14:paraId="3AD79D39" w14:textId="1631AABF" w:rsidR="009128D1" w:rsidRPr="00BD1ACC" w:rsidRDefault="00070799" w:rsidP="00B227DB">
      <w:pPr>
        <w:pStyle w:val="ListParagraph"/>
        <w:numPr>
          <w:ilvl w:val="0"/>
          <w:numId w:val="14"/>
        </w:numPr>
        <w:spacing w:line="276" w:lineRule="auto"/>
        <w:ind w:left="360"/>
        <w:jc w:val="both"/>
        <w:rPr>
          <w:rFonts w:ascii="Times New Roman" w:hAnsi="Times New Roman" w:cs="Times New Roman"/>
          <w:lang w:val="sr-Latn-RS"/>
        </w:rPr>
      </w:pPr>
      <w:r w:rsidRPr="002C6E52">
        <w:rPr>
          <w:rFonts w:ascii="Times New Roman" w:hAnsi="Times New Roman" w:cs="Times New Roman"/>
          <w:color w:val="000000" w:themeColor="text1"/>
          <w:lang w:val="sr-Cyrl-RS"/>
        </w:rPr>
        <w:lastRenderedPageBreak/>
        <w:t>Стратегиј</w:t>
      </w:r>
      <w:r w:rsidR="009128D1" w:rsidRPr="002C6E52">
        <w:rPr>
          <w:rFonts w:ascii="Times New Roman" w:hAnsi="Times New Roman" w:cs="Times New Roman"/>
          <w:color w:val="000000" w:themeColor="text1"/>
          <w:lang w:val="sr-Cyrl-RS"/>
        </w:rPr>
        <w:t>а</w:t>
      </w:r>
      <w:r w:rsidRPr="002C6E52">
        <w:rPr>
          <w:rFonts w:ascii="Times New Roman" w:hAnsi="Times New Roman" w:cs="Times New Roman"/>
          <w:color w:val="000000" w:themeColor="text1"/>
          <w:lang w:val="sr-Cyrl-RS"/>
        </w:rPr>
        <w:t xml:space="preserve"> јавног здравља у Републици Србији 2018-2026.</w:t>
      </w:r>
      <w:r w:rsidR="00B227DB" w:rsidRPr="002C6E52">
        <w:rPr>
          <w:rFonts w:ascii="Times New Roman" w:hAnsi="Times New Roman" w:cs="Times New Roman"/>
          <w:color w:val="000000" w:themeColor="text1"/>
          <w:lang w:val="sr-Latn-RS"/>
        </w:rPr>
        <w:t xml:space="preserve"> (</w:t>
      </w:r>
      <w:r w:rsidR="00BD1ACC">
        <w:rPr>
          <w:rFonts w:ascii="Times New Roman" w:hAnsi="Times New Roman" w:cs="Times New Roman"/>
          <w:color w:val="000000" w:themeColor="text1"/>
          <w:lang w:val="sr-Latn-RS"/>
        </w:rPr>
        <w:t>„</w:t>
      </w:r>
      <w:proofErr w:type="spellStart"/>
      <w:r w:rsidR="00B227DB" w:rsidRPr="002C6E52">
        <w:rPr>
          <w:rFonts w:ascii="Times New Roman" w:hAnsi="Times New Roman" w:cs="Times New Roman"/>
          <w:color w:val="000000" w:themeColor="text1"/>
        </w:rPr>
        <w:t>Службени</w:t>
      </w:r>
      <w:proofErr w:type="spellEnd"/>
      <w:r w:rsidR="00B227DB" w:rsidRPr="00BD1ACC">
        <w:rPr>
          <w:rFonts w:ascii="Times New Roman" w:hAnsi="Times New Roman" w:cs="Times New Roman"/>
          <w:color w:val="000000" w:themeColor="text1"/>
          <w:lang w:val="sr-Latn-RS"/>
        </w:rPr>
        <w:t xml:space="preserve"> </w:t>
      </w:r>
      <w:proofErr w:type="spellStart"/>
      <w:r w:rsidR="00B227DB" w:rsidRPr="002C6E52">
        <w:rPr>
          <w:rFonts w:ascii="Times New Roman" w:hAnsi="Times New Roman" w:cs="Times New Roman"/>
          <w:color w:val="000000" w:themeColor="text1"/>
        </w:rPr>
        <w:t>гласник</w:t>
      </w:r>
      <w:proofErr w:type="spellEnd"/>
      <w:r w:rsidR="00B227DB" w:rsidRPr="00BD1ACC">
        <w:rPr>
          <w:rFonts w:ascii="Times New Roman" w:hAnsi="Times New Roman" w:cs="Times New Roman"/>
          <w:color w:val="000000" w:themeColor="text1"/>
          <w:lang w:val="sr-Latn-RS"/>
        </w:rPr>
        <w:t xml:space="preserve"> </w:t>
      </w:r>
      <w:r w:rsidR="00B227DB" w:rsidRPr="002C6E52">
        <w:rPr>
          <w:rFonts w:ascii="Times New Roman" w:hAnsi="Times New Roman" w:cs="Times New Roman"/>
          <w:color w:val="000000" w:themeColor="text1"/>
        </w:rPr>
        <w:t>РС</w:t>
      </w:r>
      <w:r w:rsidR="00BD1ACC">
        <w:rPr>
          <w:rFonts w:ascii="Times New Roman" w:hAnsi="Times New Roman" w:cs="Times New Roman"/>
          <w:color w:val="000000" w:themeColor="text1"/>
          <w:lang w:val="sr-Latn-RS"/>
        </w:rPr>
        <w:t>“</w:t>
      </w:r>
      <w:r w:rsidR="00B227DB" w:rsidRPr="00BD1ACC">
        <w:rPr>
          <w:rFonts w:ascii="Times New Roman" w:hAnsi="Times New Roman" w:cs="Times New Roman"/>
          <w:color w:val="000000" w:themeColor="text1"/>
          <w:lang w:val="sr-Latn-RS"/>
        </w:rPr>
        <w:t xml:space="preserve">, </w:t>
      </w:r>
      <w:proofErr w:type="spellStart"/>
      <w:r w:rsidR="00B227DB" w:rsidRPr="002C6E52">
        <w:rPr>
          <w:rFonts w:ascii="Times New Roman" w:hAnsi="Times New Roman" w:cs="Times New Roman"/>
        </w:rPr>
        <w:t>број</w:t>
      </w:r>
      <w:proofErr w:type="spellEnd"/>
      <w:r w:rsidR="00B227DB" w:rsidRPr="00BD1ACC">
        <w:rPr>
          <w:rFonts w:ascii="Times New Roman" w:hAnsi="Times New Roman" w:cs="Times New Roman"/>
          <w:lang w:val="sr-Latn-RS"/>
        </w:rPr>
        <w:t xml:space="preserve"> 61 </w:t>
      </w:r>
      <w:proofErr w:type="spellStart"/>
      <w:r w:rsidR="00B227DB" w:rsidRPr="002C6E52">
        <w:rPr>
          <w:rFonts w:ascii="Times New Roman" w:hAnsi="Times New Roman" w:cs="Times New Roman"/>
        </w:rPr>
        <w:t>од</w:t>
      </w:r>
      <w:proofErr w:type="spellEnd"/>
      <w:r w:rsidR="00B227DB" w:rsidRPr="00BD1ACC">
        <w:rPr>
          <w:rFonts w:ascii="Times New Roman" w:hAnsi="Times New Roman" w:cs="Times New Roman"/>
          <w:lang w:val="sr-Latn-RS"/>
        </w:rPr>
        <w:t xml:space="preserve"> 8. </w:t>
      </w:r>
      <w:proofErr w:type="spellStart"/>
      <w:r w:rsidR="00B227DB" w:rsidRPr="002C6E52">
        <w:rPr>
          <w:rFonts w:ascii="Times New Roman" w:hAnsi="Times New Roman" w:cs="Times New Roman"/>
        </w:rPr>
        <w:t>августа</w:t>
      </w:r>
      <w:proofErr w:type="spellEnd"/>
      <w:r w:rsidR="00B227DB" w:rsidRPr="00BD1ACC">
        <w:rPr>
          <w:rFonts w:ascii="Times New Roman" w:hAnsi="Times New Roman" w:cs="Times New Roman"/>
          <w:lang w:val="sr-Latn-RS"/>
        </w:rPr>
        <w:t xml:space="preserve"> 2018.)</w:t>
      </w:r>
    </w:p>
    <w:p w14:paraId="0513BCF3" w14:textId="08611B4F" w:rsidR="00070799" w:rsidRPr="002C6E52" w:rsidRDefault="00E8563A" w:rsidP="00E8563A">
      <w:pPr>
        <w:spacing w:line="276" w:lineRule="auto"/>
        <w:jc w:val="both"/>
        <w:rPr>
          <w:rFonts w:ascii="Times New Roman" w:hAnsi="Times New Roman" w:cs="Times New Roman"/>
          <w:lang w:val="sr-Cyrl-RS"/>
        </w:rPr>
      </w:pPr>
      <w:r w:rsidRPr="002C6E52">
        <w:rPr>
          <w:rFonts w:ascii="Times New Roman" w:hAnsi="Times New Roman" w:cs="Times New Roman"/>
          <w:lang w:val="sr-Cyrl-RS"/>
        </w:rPr>
        <w:t xml:space="preserve">У процесу израде је Нацрт </w:t>
      </w:r>
      <w:proofErr w:type="spellStart"/>
      <w:r w:rsidR="00070799" w:rsidRPr="002C6E52">
        <w:rPr>
          <w:rFonts w:ascii="Times New Roman" w:hAnsi="Times New Roman" w:cs="Times New Roman"/>
        </w:rPr>
        <w:t>Стратегиј</w:t>
      </w:r>
      <w:proofErr w:type="spellEnd"/>
      <w:r w:rsidR="009128D1" w:rsidRPr="002C6E52">
        <w:rPr>
          <w:rFonts w:ascii="Times New Roman" w:hAnsi="Times New Roman" w:cs="Times New Roman"/>
          <w:lang w:val="sr-Cyrl-RS"/>
        </w:rPr>
        <w:t>а</w:t>
      </w:r>
      <w:r w:rsidR="00070799" w:rsidRPr="00BD1ACC">
        <w:rPr>
          <w:rFonts w:ascii="Times New Roman" w:hAnsi="Times New Roman" w:cs="Times New Roman"/>
          <w:lang w:val="sr-Latn-RS"/>
        </w:rPr>
        <w:t xml:space="preserve"> </w:t>
      </w:r>
      <w:proofErr w:type="spellStart"/>
      <w:r w:rsidR="00070799" w:rsidRPr="002C6E52">
        <w:rPr>
          <w:rFonts w:ascii="Times New Roman" w:hAnsi="Times New Roman" w:cs="Times New Roman"/>
        </w:rPr>
        <w:t>за</w:t>
      </w:r>
      <w:proofErr w:type="spellEnd"/>
      <w:r w:rsidR="00070799" w:rsidRPr="00BD1ACC">
        <w:rPr>
          <w:rFonts w:ascii="Times New Roman" w:hAnsi="Times New Roman" w:cs="Times New Roman"/>
          <w:lang w:val="sr-Latn-RS"/>
        </w:rPr>
        <w:t xml:space="preserve"> </w:t>
      </w:r>
      <w:proofErr w:type="spellStart"/>
      <w:r w:rsidR="00070799" w:rsidRPr="002C6E52">
        <w:rPr>
          <w:rFonts w:ascii="Times New Roman" w:hAnsi="Times New Roman" w:cs="Times New Roman"/>
        </w:rPr>
        <w:t>примену</w:t>
      </w:r>
      <w:proofErr w:type="spellEnd"/>
      <w:r w:rsidR="00070799" w:rsidRPr="00BD1ACC">
        <w:rPr>
          <w:rFonts w:ascii="Times New Roman" w:hAnsi="Times New Roman" w:cs="Times New Roman"/>
          <w:lang w:val="sr-Latn-RS"/>
        </w:rPr>
        <w:t xml:space="preserve"> </w:t>
      </w:r>
      <w:proofErr w:type="spellStart"/>
      <w:r w:rsidR="00070799" w:rsidRPr="002C6E52">
        <w:rPr>
          <w:rFonts w:ascii="Times New Roman" w:hAnsi="Times New Roman" w:cs="Times New Roman"/>
        </w:rPr>
        <w:t>Архуске</w:t>
      </w:r>
      <w:proofErr w:type="spellEnd"/>
      <w:r w:rsidR="00070799" w:rsidRPr="00BD1ACC">
        <w:rPr>
          <w:rFonts w:ascii="Times New Roman" w:hAnsi="Times New Roman" w:cs="Times New Roman"/>
          <w:lang w:val="sr-Latn-RS"/>
        </w:rPr>
        <w:t xml:space="preserve"> </w:t>
      </w:r>
      <w:proofErr w:type="spellStart"/>
      <w:r w:rsidR="00070799" w:rsidRPr="002C6E52">
        <w:rPr>
          <w:rFonts w:ascii="Times New Roman" w:hAnsi="Times New Roman" w:cs="Times New Roman"/>
        </w:rPr>
        <w:t>конвенције</w:t>
      </w:r>
      <w:proofErr w:type="spellEnd"/>
      <w:r w:rsidRPr="002C6E52">
        <w:rPr>
          <w:rFonts w:ascii="Times New Roman" w:hAnsi="Times New Roman" w:cs="Times New Roman"/>
          <w:lang w:val="sr-Cyrl-RS"/>
        </w:rPr>
        <w:t xml:space="preserve"> са акционим п</w:t>
      </w:r>
      <w:r w:rsidR="00B227DB" w:rsidRPr="002C6E52">
        <w:rPr>
          <w:rFonts w:ascii="Times New Roman" w:hAnsi="Times New Roman" w:cs="Times New Roman"/>
          <w:lang w:val="sr-Cyrl-RS"/>
        </w:rPr>
        <w:t>ла</w:t>
      </w:r>
      <w:r w:rsidRPr="002C6E52">
        <w:rPr>
          <w:rFonts w:ascii="Times New Roman" w:hAnsi="Times New Roman" w:cs="Times New Roman"/>
          <w:lang w:val="sr-Cyrl-RS"/>
        </w:rPr>
        <w:t>ном за период</w:t>
      </w:r>
      <w:r w:rsidR="00B227DB" w:rsidRPr="002C6E52">
        <w:rPr>
          <w:rFonts w:ascii="Times New Roman" w:hAnsi="Times New Roman" w:cs="Times New Roman"/>
          <w:lang w:val="sr-Cyrl-RS"/>
        </w:rPr>
        <w:t xml:space="preserve"> од 2022. до 2032. године</w:t>
      </w:r>
      <w:r w:rsidRPr="002C6E52">
        <w:rPr>
          <w:rFonts w:ascii="Times New Roman" w:hAnsi="Times New Roman" w:cs="Times New Roman"/>
          <w:lang w:val="sr-Cyrl-RS"/>
        </w:rPr>
        <w:t xml:space="preserve"> и Нацрт </w:t>
      </w:r>
      <w:r w:rsidR="00070799" w:rsidRPr="002C6E52">
        <w:rPr>
          <w:rFonts w:ascii="Times New Roman" w:hAnsi="Times New Roman" w:cs="Times New Roman"/>
          <w:lang w:val="sr-Cyrl-RS"/>
        </w:rPr>
        <w:t>Стратегиј</w:t>
      </w:r>
      <w:r w:rsidR="00900E76" w:rsidRPr="002C6E52">
        <w:rPr>
          <w:rFonts w:ascii="Times New Roman" w:hAnsi="Times New Roman" w:cs="Times New Roman"/>
          <w:lang w:val="sr-Cyrl-RS"/>
        </w:rPr>
        <w:t>а</w:t>
      </w:r>
      <w:r w:rsidR="00070799" w:rsidRPr="002C6E52">
        <w:rPr>
          <w:rFonts w:ascii="Times New Roman" w:hAnsi="Times New Roman" w:cs="Times New Roman"/>
          <w:lang w:val="sr-Cyrl-RS"/>
        </w:rPr>
        <w:t xml:space="preserve"> заштите животне средине - Зелена агенда за Републику Србију за период 2024-2033. године.</w:t>
      </w:r>
    </w:p>
    <w:p w14:paraId="001699BA" w14:textId="05E98C09" w:rsidR="00A52C0F" w:rsidRPr="002C6E52" w:rsidRDefault="008E2109" w:rsidP="0016384F">
      <w:pPr>
        <w:spacing w:line="276" w:lineRule="auto"/>
        <w:ind w:firstLine="450"/>
        <w:jc w:val="both"/>
        <w:rPr>
          <w:rFonts w:ascii="Times New Roman" w:hAnsi="Times New Roman" w:cs="Times New Roman"/>
          <w:lang w:val="sr-Cyrl-RS"/>
        </w:rPr>
      </w:pPr>
      <w:r w:rsidRPr="00BD1ACC">
        <w:rPr>
          <w:rFonts w:ascii="Times New Roman" w:hAnsi="Times New Roman" w:cs="Times New Roman"/>
          <w:lang w:val="sr-Cyrl-RS"/>
        </w:rPr>
        <w:t>Законом</w:t>
      </w:r>
      <w:r w:rsidRPr="002C6E52">
        <w:rPr>
          <w:rFonts w:ascii="Times New Roman" w:hAnsi="Times New Roman" w:cs="Times New Roman"/>
          <w:lang w:val="sr-Latn-RS"/>
        </w:rPr>
        <w:t xml:space="preserve"> </w:t>
      </w:r>
      <w:r w:rsidRPr="00BD1ACC">
        <w:rPr>
          <w:rFonts w:ascii="Times New Roman" w:hAnsi="Times New Roman" w:cs="Times New Roman"/>
          <w:lang w:val="sr-Cyrl-RS"/>
        </w:rPr>
        <w:t>о</w:t>
      </w:r>
      <w:r w:rsidRPr="002C6E52">
        <w:rPr>
          <w:rFonts w:ascii="Times New Roman" w:hAnsi="Times New Roman" w:cs="Times New Roman"/>
          <w:lang w:val="sr-Latn-RS"/>
        </w:rPr>
        <w:t xml:space="preserve"> </w:t>
      </w:r>
      <w:r w:rsidRPr="00BD1ACC">
        <w:rPr>
          <w:rFonts w:ascii="Times New Roman" w:hAnsi="Times New Roman" w:cs="Times New Roman"/>
          <w:lang w:val="sr-Cyrl-RS"/>
        </w:rPr>
        <w:t>министарствима</w:t>
      </w:r>
      <w:r w:rsidRPr="002C6E52">
        <w:rPr>
          <w:rFonts w:ascii="Times New Roman" w:hAnsi="Times New Roman" w:cs="Times New Roman"/>
          <w:lang w:val="sr-Latn-RS"/>
        </w:rPr>
        <w:t xml:space="preserve"> (</w:t>
      </w:r>
      <w:r w:rsidR="00BD1ACC">
        <w:rPr>
          <w:rFonts w:ascii="Times New Roman" w:hAnsi="Times New Roman" w:cs="Times New Roman"/>
          <w:lang w:val="sr-Latn-RS"/>
        </w:rPr>
        <w:t>„</w:t>
      </w:r>
      <w:r w:rsidRPr="00BD1ACC">
        <w:rPr>
          <w:rFonts w:ascii="Times New Roman" w:hAnsi="Times New Roman" w:cs="Times New Roman"/>
          <w:lang w:val="sr-Cyrl-RS"/>
        </w:rPr>
        <w:t>Службени</w:t>
      </w:r>
      <w:r w:rsidRPr="002C6E52">
        <w:rPr>
          <w:rFonts w:ascii="Times New Roman" w:hAnsi="Times New Roman" w:cs="Times New Roman"/>
          <w:lang w:val="sr-Latn-RS"/>
        </w:rPr>
        <w:t xml:space="preserve"> </w:t>
      </w:r>
      <w:r w:rsidRPr="00BD1ACC">
        <w:rPr>
          <w:rFonts w:ascii="Times New Roman" w:hAnsi="Times New Roman" w:cs="Times New Roman"/>
          <w:lang w:val="sr-Cyrl-RS"/>
        </w:rPr>
        <w:t>гласник</w:t>
      </w:r>
      <w:r w:rsidRPr="002C6E52">
        <w:rPr>
          <w:rFonts w:ascii="Times New Roman" w:hAnsi="Times New Roman" w:cs="Times New Roman"/>
          <w:lang w:val="sr-Latn-RS"/>
        </w:rPr>
        <w:t xml:space="preserve"> </w:t>
      </w:r>
      <w:r w:rsidRPr="00BD1ACC">
        <w:rPr>
          <w:rFonts w:ascii="Times New Roman" w:hAnsi="Times New Roman" w:cs="Times New Roman"/>
          <w:lang w:val="sr-Cyrl-RS"/>
        </w:rPr>
        <w:t>РС</w:t>
      </w:r>
      <w:r w:rsidR="00BD1ACC">
        <w:rPr>
          <w:rFonts w:ascii="Times New Roman" w:hAnsi="Times New Roman" w:cs="Times New Roman"/>
          <w:lang w:val="sr-Latn-RS"/>
        </w:rPr>
        <w:t>“</w:t>
      </w:r>
      <w:r w:rsidRPr="002C6E52">
        <w:rPr>
          <w:rFonts w:ascii="Times New Roman" w:hAnsi="Times New Roman" w:cs="Times New Roman"/>
          <w:lang w:val="sr-Latn-RS"/>
        </w:rPr>
        <w:t xml:space="preserve">, </w:t>
      </w:r>
      <w:r w:rsidR="001D3664" w:rsidRPr="00BD1ACC">
        <w:rPr>
          <w:rFonts w:ascii="Times New Roman" w:hAnsi="Times New Roman" w:cs="Times New Roman"/>
          <w:lang w:val="sr-Cyrl-RS"/>
        </w:rPr>
        <w:t>128/20, 116/22, 92/23</w:t>
      </w:r>
      <w:r w:rsidR="001D3664" w:rsidRPr="002C6E52">
        <w:rPr>
          <w:rFonts w:ascii="Times New Roman" w:hAnsi="Times New Roman" w:cs="Times New Roman"/>
          <w:lang w:val="sr-Cyrl-RS"/>
        </w:rPr>
        <w:t xml:space="preserve"> -</w:t>
      </w:r>
      <w:r w:rsidR="001D3664" w:rsidRPr="00BD1ACC">
        <w:rPr>
          <w:rFonts w:ascii="Times New Roman" w:hAnsi="Times New Roman" w:cs="Times New Roman"/>
          <w:lang w:val="sr-Cyrl-RS"/>
        </w:rPr>
        <w:t>др. закон</w:t>
      </w:r>
      <w:r w:rsidRPr="002C6E52">
        <w:rPr>
          <w:rFonts w:ascii="Times New Roman" w:hAnsi="Times New Roman" w:cs="Times New Roman"/>
          <w:lang w:val="sr-Latn-RS"/>
        </w:rPr>
        <w:t xml:space="preserve">), </w:t>
      </w:r>
      <w:r w:rsidRPr="00BD1ACC">
        <w:rPr>
          <w:rFonts w:ascii="Times New Roman" w:hAnsi="Times New Roman" w:cs="Times New Roman"/>
          <w:lang w:val="sr-Cyrl-RS"/>
        </w:rPr>
        <w:t>област</w:t>
      </w:r>
      <w:r w:rsidRPr="002C6E52">
        <w:rPr>
          <w:rFonts w:ascii="Times New Roman" w:hAnsi="Times New Roman" w:cs="Times New Roman"/>
          <w:lang w:val="sr-Latn-RS"/>
        </w:rPr>
        <w:t xml:space="preserve"> </w:t>
      </w:r>
      <w:r w:rsidRPr="00BD1ACC">
        <w:rPr>
          <w:rFonts w:ascii="Times New Roman" w:hAnsi="Times New Roman" w:cs="Times New Roman"/>
          <w:lang w:val="sr-Cyrl-RS"/>
        </w:rPr>
        <w:t>заштите</w:t>
      </w:r>
      <w:r w:rsidRPr="002C6E52">
        <w:rPr>
          <w:rFonts w:ascii="Times New Roman" w:hAnsi="Times New Roman" w:cs="Times New Roman"/>
          <w:lang w:val="sr-Latn-RS"/>
        </w:rPr>
        <w:t xml:space="preserve"> </w:t>
      </w:r>
      <w:r w:rsidRPr="00BD1ACC">
        <w:rPr>
          <w:rFonts w:ascii="Times New Roman" w:hAnsi="Times New Roman" w:cs="Times New Roman"/>
          <w:lang w:val="sr-Cyrl-RS"/>
        </w:rPr>
        <w:t>од</w:t>
      </w:r>
      <w:r w:rsidRPr="002C6E52">
        <w:rPr>
          <w:rFonts w:ascii="Times New Roman" w:hAnsi="Times New Roman" w:cs="Times New Roman"/>
          <w:lang w:val="sr-Latn-RS"/>
        </w:rPr>
        <w:t xml:space="preserve"> </w:t>
      </w:r>
      <w:r w:rsidRPr="00BD1ACC">
        <w:rPr>
          <w:rFonts w:ascii="Times New Roman" w:hAnsi="Times New Roman" w:cs="Times New Roman"/>
          <w:lang w:val="sr-Cyrl-RS"/>
        </w:rPr>
        <w:t>нејонизујућих</w:t>
      </w:r>
      <w:r w:rsidRPr="002C6E52">
        <w:rPr>
          <w:rFonts w:ascii="Times New Roman" w:hAnsi="Times New Roman" w:cs="Times New Roman"/>
          <w:lang w:val="sr-Latn-RS"/>
        </w:rPr>
        <w:t xml:space="preserve"> </w:t>
      </w:r>
      <w:r w:rsidRPr="00BD1ACC">
        <w:rPr>
          <w:rFonts w:ascii="Times New Roman" w:hAnsi="Times New Roman" w:cs="Times New Roman"/>
          <w:lang w:val="sr-Cyrl-RS"/>
        </w:rPr>
        <w:t>зрачења</w:t>
      </w:r>
      <w:r w:rsidRPr="002C6E52">
        <w:rPr>
          <w:rFonts w:ascii="Times New Roman" w:hAnsi="Times New Roman" w:cs="Times New Roman"/>
          <w:lang w:val="sr-Latn-RS"/>
        </w:rPr>
        <w:t xml:space="preserve"> </w:t>
      </w:r>
      <w:r w:rsidRPr="00BD1ACC">
        <w:rPr>
          <w:rFonts w:ascii="Times New Roman" w:hAnsi="Times New Roman" w:cs="Times New Roman"/>
          <w:lang w:val="sr-Cyrl-RS"/>
        </w:rPr>
        <w:t>припада</w:t>
      </w:r>
      <w:r w:rsidRPr="002C6E52">
        <w:rPr>
          <w:rFonts w:ascii="Times New Roman" w:hAnsi="Times New Roman" w:cs="Times New Roman"/>
          <w:lang w:val="sr-Latn-RS"/>
        </w:rPr>
        <w:t xml:space="preserve"> </w:t>
      </w:r>
      <w:r w:rsidRPr="00BD1ACC">
        <w:rPr>
          <w:rFonts w:ascii="Times New Roman" w:hAnsi="Times New Roman" w:cs="Times New Roman"/>
          <w:lang w:val="sr-Cyrl-RS"/>
        </w:rPr>
        <w:t>надлежности</w:t>
      </w:r>
      <w:r w:rsidRPr="002C6E52">
        <w:rPr>
          <w:rFonts w:ascii="Times New Roman" w:hAnsi="Times New Roman" w:cs="Times New Roman"/>
          <w:lang w:val="sr-Latn-RS"/>
        </w:rPr>
        <w:t xml:space="preserve"> </w:t>
      </w:r>
      <w:r w:rsidRPr="00BD1ACC">
        <w:rPr>
          <w:rFonts w:ascii="Times New Roman" w:hAnsi="Times New Roman" w:cs="Times New Roman"/>
          <w:lang w:val="sr-Cyrl-RS"/>
        </w:rPr>
        <w:t>Министарства</w:t>
      </w:r>
      <w:r w:rsidRPr="002C6E52">
        <w:rPr>
          <w:rFonts w:ascii="Times New Roman" w:hAnsi="Times New Roman" w:cs="Times New Roman"/>
          <w:lang w:val="sr-Latn-RS"/>
        </w:rPr>
        <w:t xml:space="preserve"> </w:t>
      </w:r>
      <w:r w:rsidRPr="00BD1ACC">
        <w:rPr>
          <w:rFonts w:ascii="Times New Roman" w:hAnsi="Times New Roman" w:cs="Times New Roman"/>
          <w:lang w:val="sr-Cyrl-RS"/>
        </w:rPr>
        <w:t>заштите</w:t>
      </w:r>
      <w:r w:rsidRPr="002C6E52">
        <w:rPr>
          <w:rFonts w:ascii="Times New Roman" w:hAnsi="Times New Roman" w:cs="Times New Roman"/>
          <w:lang w:val="sr-Latn-RS"/>
        </w:rPr>
        <w:t xml:space="preserve"> </w:t>
      </w:r>
      <w:r w:rsidRPr="00BD1ACC">
        <w:rPr>
          <w:rFonts w:ascii="Times New Roman" w:hAnsi="Times New Roman" w:cs="Times New Roman"/>
          <w:lang w:val="sr-Cyrl-RS"/>
        </w:rPr>
        <w:t>животне</w:t>
      </w:r>
      <w:r w:rsidRPr="002C6E52">
        <w:rPr>
          <w:rFonts w:ascii="Times New Roman" w:hAnsi="Times New Roman" w:cs="Times New Roman"/>
          <w:lang w:val="sr-Latn-RS"/>
        </w:rPr>
        <w:t xml:space="preserve"> </w:t>
      </w:r>
      <w:r w:rsidRPr="00BD1ACC">
        <w:rPr>
          <w:rFonts w:ascii="Times New Roman" w:hAnsi="Times New Roman" w:cs="Times New Roman"/>
          <w:lang w:val="sr-Cyrl-RS"/>
        </w:rPr>
        <w:t>средине</w:t>
      </w:r>
      <w:r w:rsidR="00AA12E4" w:rsidRPr="002C6E52">
        <w:rPr>
          <w:rFonts w:ascii="Times New Roman" w:hAnsi="Times New Roman" w:cs="Times New Roman"/>
          <w:lang w:val="sr-Cyrl-RS"/>
        </w:rPr>
        <w:t>.</w:t>
      </w:r>
    </w:p>
    <w:p w14:paraId="67BD286E" w14:textId="2951577E" w:rsidR="0032353E" w:rsidRPr="00BD1ACC" w:rsidRDefault="0032353E" w:rsidP="005557D2">
      <w:pPr>
        <w:spacing w:before="100" w:beforeAutospacing="1" w:after="100" w:afterAutospacing="1" w:line="240" w:lineRule="auto"/>
        <w:ind w:firstLine="450"/>
        <w:jc w:val="both"/>
        <w:rPr>
          <w:rFonts w:ascii="Times New Roman" w:eastAsia="Times New Roman" w:hAnsi="Times New Roman" w:cs="Times New Roman"/>
          <w:kern w:val="0"/>
          <w:lang w:val="sr-Cyrl-RS"/>
          <w14:ligatures w14:val="none"/>
        </w:rPr>
      </w:pPr>
      <w:r w:rsidRPr="00BD1ACC">
        <w:rPr>
          <w:rFonts w:ascii="Times New Roman" w:eastAsia="Times New Roman" w:hAnsi="Times New Roman" w:cs="Times New Roman"/>
          <w:kern w:val="0"/>
          <w:lang w:val="sr-Cyrl-RS"/>
          <w14:ligatures w14:val="none"/>
        </w:rPr>
        <w:t>Област заштите од нејонизујућих зрачења обухваћена је преговорима у оквиру Поглавља 28 – Заштита потрошача и заштита здравља, потпоглављ</w:t>
      </w:r>
      <w:r w:rsidR="00691E42" w:rsidRPr="002C6E52">
        <w:rPr>
          <w:rFonts w:ascii="Times New Roman" w:eastAsia="Times New Roman" w:hAnsi="Times New Roman" w:cs="Times New Roman"/>
          <w:kern w:val="0"/>
          <w:lang w:val="sr-Cyrl-RS"/>
          <w14:ligatures w14:val="none"/>
        </w:rPr>
        <w:t>е</w:t>
      </w:r>
      <w:r w:rsidRPr="00BD1ACC">
        <w:rPr>
          <w:rFonts w:ascii="Times New Roman" w:eastAsia="Times New Roman" w:hAnsi="Times New Roman" w:cs="Times New Roman"/>
          <w:kern w:val="0"/>
          <w:lang w:val="sr-Cyrl-RS"/>
          <w14:ligatures w14:val="none"/>
        </w:rPr>
        <w:t xml:space="preserve"> Јавно здравље,</w:t>
      </w:r>
      <w:r w:rsidRPr="002C6E52">
        <w:rPr>
          <w:rFonts w:ascii="Times New Roman" w:eastAsia="Times New Roman" w:hAnsi="Times New Roman" w:cs="Times New Roman"/>
          <w:kern w:val="0"/>
          <w:lang w:val="sr-Cyrl-RS"/>
          <w14:ligatures w14:val="none"/>
        </w:rPr>
        <w:t xml:space="preserve"> у оквиру</w:t>
      </w:r>
      <w:r w:rsidR="00691E42" w:rsidRPr="002C6E52">
        <w:rPr>
          <w:rFonts w:ascii="Times New Roman" w:eastAsia="Times New Roman" w:hAnsi="Times New Roman" w:cs="Times New Roman"/>
          <w:kern w:val="0"/>
          <w:lang w:val="sr-Cyrl-RS"/>
          <w14:ligatures w14:val="none"/>
        </w:rPr>
        <w:t xml:space="preserve"> Кластера 2.</w:t>
      </w:r>
      <w:r w:rsidRPr="00BD1ACC">
        <w:rPr>
          <w:rFonts w:ascii="Times New Roman" w:eastAsia="Times New Roman" w:hAnsi="Times New Roman" w:cs="Times New Roman"/>
          <w:kern w:val="0"/>
          <w:lang w:val="sr-Cyrl-RS"/>
          <w14:ligatures w14:val="none"/>
        </w:rPr>
        <w:br/>
        <w:t>Међу 35 преговарачких група које чине међуресорна радна тела, састављена од представника институција надлежних за предлагање и примену прописа у процесу усклађивања са правним тековинама Европске уније, Преговарачку групу 28 чине и представници Министарства заштите животне средине.</w:t>
      </w:r>
    </w:p>
    <w:p w14:paraId="5D131101" w14:textId="00E255E3" w:rsidR="00206CFB" w:rsidRPr="002C6E52" w:rsidRDefault="00AE2BC5" w:rsidP="0016384F">
      <w:pPr>
        <w:spacing w:line="276" w:lineRule="auto"/>
        <w:ind w:firstLine="450"/>
        <w:jc w:val="both"/>
        <w:rPr>
          <w:rFonts w:ascii="Times New Roman" w:hAnsi="Times New Roman" w:cs="Times New Roman"/>
          <w:lang w:val="sr-Cyrl-RS"/>
        </w:rPr>
      </w:pPr>
      <w:r w:rsidRPr="00BD1ACC">
        <w:rPr>
          <w:rFonts w:ascii="Times New Roman" w:hAnsi="Times New Roman" w:cs="Times New Roman"/>
          <w:lang w:val="sr-Cyrl-RS"/>
        </w:rPr>
        <w:t>Ка</w:t>
      </w:r>
      <w:r w:rsidR="00171193" w:rsidRPr="002C6E52">
        <w:rPr>
          <w:rFonts w:ascii="Times New Roman" w:hAnsi="Times New Roman" w:cs="Times New Roman"/>
          <w:lang w:val="sr-Cyrl-RS"/>
        </w:rPr>
        <w:t>к</w:t>
      </w:r>
      <w:r w:rsidRPr="00BD1ACC">
        <w:rPr>
          <w:rFonts w:ascii="Times New Roman" w:hAnsi="Times New Roman" w:cs="Times New Roman"/>
          <w:lang w:val="sr-Cyrl-RS"/>
        </w:rPr>
        <w:t>о област</w:t>
      </w:r>
      <w:r w:rsidR="00171193" w:rsidRPr="002C6E52">
        <w:rPr>
          <w:rFonts w:ascii="Times New Roman" w:hAnsi="Times New Roman" w:cs="Times New Roman"/>
          <w:lang w:val="sr-Cyrl-RS"/>
        </w:rPr>
        <w:t xml:space="preserve"> заштите од нејонизујућих зрачења захтева мултидисциплинарни приступ као </w:t>
      </w:r>
      <w:r w:rsidR="00CE6F19" w:rsidRPr="002C6E52">
        <w:rPr>
          <w:rFonts w:ascii="Times New Roman" w:hAnsi="Times New Roman" w:cs="Times New Roman"/>
          <w:lang w:val="sr-Cyrl-RS"/>
        </w:rPr>
        <w:t xml:space="preserve">потребу повезаности и </w:t>
      </w:r>
      <w:r w:rsidR="00171193" w:rsidRPr="002C6E52">
        <w:rPr>
          <w:rFonts w:ascii="Times New Roman" w:hAnsi="Times New Roman" w:cs="Times New Roman"/>
          <w:lang w:val="sr-Cyrl-RS"/>
        </w:rPr>
        <w:t xml:space="preserve">знања из домена </w:t>
      </w:r>
      <w:r w:rsidR="00206CFB" w:rsidRPr="002C6E52">
        <w:rPr>
          <w:rFonts w:ascii="Times New Roman" w:hAnsi="Times New Roman" w:cs="Times New Roman"/>
          <w:lang w:val="sr-Cyrl-RS"/>
        </w:rPr>
        <w:t>енергетик</w:t>
      </w:r>
      <w:r w:rsidR="00CE6F19" w:rsidRPr="002C6E52">
        <w:rPr>
          <w:rFonts w:ascii="Times New Roman" w:hAnsi="Times New Roman" w:cs="Times New Roman"/>
          <w:lang w:val="sr-Cyrl-RS"/>
        </w:rPr>
        <w:t>е</w:t>
      </w:r>
      <w:r w:rsidR="00206CFB" w:rsidRPr="002C6E52">
        <w:rPr>
          <w:rFonts w:ascii="Times New Roman" w:hAnsi="Times New Roman" w:cs="Times New Roman"/>
          <w:lang w:val="sr-Cyrl-RS"/>
        </w:rPr>
        <w:t>, телекомуникациј</w:t>
      </w:r>
      <w:r w:rsidR="00F5262C" w:rsidRPr="002C6E52">
        <w:rPr>
          <w:rFonts w:ascii="Times New Roman" w:hAnsi="Times New Roman" w:cs="Times New Roman"/>
          <w:lang w:val="sr-Cyrl-RS"/>
        </w:rPr>
        <w:t>а</w:t>
      </w:r>
      <w:r w:rsidR="00206CFB" w:rsidRPr="002C6E52">
        <w:rPr>
          <w:rFonts w:ascii="Times New Roman" w:hAnsi="Times New Roman" w:cs="Times New Roman"/>
          <w:lang w:val="sr-Cyrl-RS"/>
        </w:rPr>
        <w:t xml:space="preserve">, </w:t>
      </w:r>
      <w:r w:rsidRPr="00BD1ACC">
        <w:rPr>
          <w:rFonts w:ascii="Times New Roman" w:hAnsi="Times New Roman" w:cs="Times New Roman"/>
          <w:lang w:val="sr-Cyrl-RS"/>
        </w:rPr>
        <w:t>индустриј</w:t>
      </w:r>
      <w:r w:rsidR="00CE6F19" w:rsidRPr="002C6E52">
        <w:rPr>
          <w:rFonts w:ascii="Times New Roman" w:hAnsi="Times New Roman" w:cs="Times New Roman"/>
          <w:lang w:val="sr-Cyrl-RS"/>
        </w:rPr>
        <w:t>е</w:t>
      </w:r>
      <w:r w:rsidR="00206CFB" w:rsidRPr="002C6E52">
        <w:rPr>
          <w:rFonts w:ascii="Times New Roman" w:hAnsi="Times New Roman" w:cs="Times New Roman"/>
          <w:lang w:val="sr-Cyrl-RS"/>
        </w:rPr>
        <w:t>,</w:t>
      </w:r>
      <w:r w:rsidRPr="00BD1ACC">
        <w:rPr>
          <w:rFonts w:ascii="Times New Roman" w:hAnsi="Times New Roman" w:cs="Times New Roman"/>
          <w:lang w:val="sr-Cyrl-RS"/>
        </w:rPr>
        <w:t xml:space="preserve"> привред</w:t>
      </w:r>
      <w:r w:rsidR="00CE6F19" w:rsidRPr="002C6E52">
        <w:rPr>
          <w:rFonts w:ascii="Times New Roman" w:hAnsi="Times New Roman" w:cs="Times New Roman"/>
          <w:lang w:val="sr-Cyrl-RS"/>
        </w:rPr>
        <w:t>е</w:t>
      </w:r>
      <w:r w:rsidRPr="00BD1ACC">
        <w:rPr>
          <w:rFonts w:ascii="Times New Roman" w:hAnsi="Times New Roman" w:cs="Times New Roman"/>
          <w:lang w:val="sr-Cyrl-RS"/>
        </w:rPr>
        <w:t xml:space="preserve">, </w:t>
      </w:r>
      <w:r w:rsidR="00206CFB" w:rsidRPr="002C6E52">
        <w:rPr>
          <w:rFonts w:ascii="Times New Roman" w:hAnsi="Times New Roman" w:cs="Times New Roman"/>
          <w:lang w:val="sr-Cyrl-RS"/>
        </w:rPr>
        <w:t>изградњ</w:t>
      </w:r>
      <w:r w:rsidR="00F5262C" w:rsidRPr="002C6E52">
        <w:rPr>
          <w:rFonts w:ascii="Times New Roman" w:hAnsi="Times New Roman" w:cs="Times New Roman"/>
          <w:lang w:val="sr-Cyrl-RS"/>
        </w:rPr>
        <w:t>е</w:t>
      </w:r>
      <w:r w:rsidR="00206CFB" w:rsidRPr="002C6E52">
        <w:rPr>
          <w:rFonts w:ascii="Times New Roman" w:hAnsi="Times New Roman" w:cs="Times New Roman"/>
          <w:lang w:val="sr-Cyrl-RS"/>
        </w:rPr>
        <w:t xml:space="preserve"> објеката</w:t>
      </w:r>
      <w:r w:rsidR="0003308D" w:rsidRPr="002C6E52">
        <w:rPr>
          <w:rFonts w:ascii="Times New Roman" w:hAnsi="Times New Roman" w:cs="Times New Roman"/>
          <w:lang w:val="sr-Cyrl-RS"/>
        </w:rPr>
        <w:t>, јавно</w:t>
      </w:r>
      <w:r w:rsidR="00F5262C" w:rsidRPr="002C6E52">
        <w:rPr>
          <w:rFonts w:ascii="Times New Roman" w:hAnsi="Times New Roman" w:cs="Times New Roman"/>
          <w:lang w:val="sr-Cyrl-RS"/>
        </w:rPr>
        <w:t>г</w:t>
      </w:r>
      <w:r w:rsidR="0003308D" w:rsidRPr="002C6E52">
        <w:rPr>
          <w:rFonts w:ascii="Times New Roman" w:hAnsi="Times New Roman" w:cs="Times New Roman"/>
          <w:lang w:val="sr-Cyrl-RS"/>
        </w:rPr>
        <w:t xml:space="preserve"> здрављ</w:t>
      </w:r>
      <w:r w:rsidR="00F5262C" w:rsidRPr="002C6E52">
        <w:rPr>
          <w:rFonts w:ascii="Times New Roman" w:hAnsi="Times New Roman" w:cs="Times New Roman"/>
          <w:lang w:val="sr-Cyrl-RS"/>
        </w:rPr>
        <w:t>а</w:t>
      </w:r>
      <w:r w:rsidR="00206CFB" w:rsidRPr="002C6E52">
        <w:rPr>
          <w:rFonts w:ascii="Times New Roman" w:hAnsi="Times New Roman" w:cs="Times New Roman"/>
          <w:lang w:val="sr-Cyrl-RS"/>
        </w:rPr>
        <w:t xml:space="preserve"> и</w:t>
      </w:r>
      <w:r w:rsidRPr="00BD1ACC">
        <w:rPr>
          <w:rFonts w:ascii="Times New Roman" w:hAnsi="Times New Roman" w:cs="Times New Roman"/>
          <w:lang w:val="sr-Cyrl-RS"/>
        </w:rPr>
        <w:t xml:space="preserve"> пре свега, заштит</w:t>
      </w:r>
      <w:r w:rsidR="00F5262C" w:rsidRPr="002C6E52">
        <w:rPr>
          <w:rFonts w:ascii="Times New Roman" w:hAnsi="Times New Roman" w:cs="Times New Roman"/>
          <w:lang w:val="sr-Cyrl-RS"/>
        </w:rPr>
        <w:t>е</w:t>
      </w:r>
      <w:r w:rsidRPr="00BD1ACC">
        <w:rPr>
          <w:rFonts w:ascii="Times New Roman" w:hAnsi="Times New Roman" w:cs="Times New Roman"/>
          <w:lang w:val="sr-Cyrl-RS"/>
        </w:rPr>
        <w:t xml:space="preserve"> животне средине, међусекторска </w:t>
      </w:r>
      <w:r w:rsidR="00206CFB" w:rsidRPr="002C6E52">
        <w:rPr>
          <w:rFonts w:ascii="Times New Roman" w:hAnsi="Times New Roman" w:cs="Times New Roman"/>
          <w:lang w:val="sr-Cyrl-RS"/>
        </w:rPr>
        <w:t>сарадња</w:t>
      </w:r>
      <w:r w:rsidRPr="00BD1ACC">
        <w:rPr>
          <w:rFonts w:ascii="Times New Roman" w:hAnsi="Times New Roman" w:cs="Times New Roman"/>
          <w:lang w:val="sr-Cyrl-RS"/>
        </w:rPr>
        <w:t xml:space="preserve"> има изузетну важност. </w:t>
      </w:r>
    </w:p>
    <w:p w14:paraId="2199EC2D" w14:textId="673C20AC" w:rsidR="00C43683" w:rsidRPr="002C6E52" w:rsidRDefault="00AE2BC5" w:rsidP="0016384F">
      <w:pPr>
        <w:spacing w:line="276" w:lineRule="auto"/>
        <w:ind w:firstLine="450"/>
        <w:jc w:val="both"/>
        <w:rPr>
          <w:rFonts w:ascii="Times New Roman" w:hAnsi="Times New Roman" w:cs="Times New Roman"/>
          <w:lang w:val="sr-Latn-RS"/>
        </w:rPr>
      </w:pPr>
      <w:r w:rsidRPr="00BD1ACC">
        <w:rPr>
          <w:rFonts w:ascii="Times New Roman" w:hAnsi="Times New Roman" w:cs="Times New Roman"/>
          <w:lang w:val="sr-Cyrl-RS"/>
        </w:rPr>
        <w:t xml:space="preserve">Министарство заштите животне средине предано ради на очувању постојећих партнерстава, као и на </w:t>
      </w:r>
      <w:r w:rsidR="00E50D54" w:rsidRPr="002C6E52">
        <w:rPr>
          <w:rFonts w:ascii="Times New Roman" w:hAnsi="Times New Roman" w:cs="Times New Roman"/>
          <w:lang w:val="sr-Cyrl-RS"/>
        </w:rPr>
        <w:t xml:space="preserve">јачању, </w:t>
      </w:r>
      <w:r w:rsidRPr="00BD1ACC">
        <w:rPr>
          <w:rFonts w:ascii="Times New Roman" w:hAnsi="Times New Roman" w:cs="Times New Roman"/>
          <w:lang w:val="sr-Cyrl-RS"/>
        </w:rPr>
        <w:t xml:space="preserve">унапређењу и стварању нових, </w:t>
      </w:r>
      <w:r w:rsidR="00CC360E" w:rsidRPr="00BD1ACC">
        <w:rPr>
          <w:rFonts w:ascii="Times New Roman" w:hAnsi="Times New Roman" w:cs="Times New Roman"/>
          <w:lang w:val="sr-Cyrl-RS"/>
        </w:rPr>
        <w:t>размен</w:t>
      </w:r>
      <w:r w:rsidR="00CC360E" w:rsidRPr="002C6E52">
        <w:rPr>
          <w:rFonts w:ascii="Times New Roman" w:hAnsi="Times New Roman" w:cs="Times New Roman"/>
          <w:lang w:val="sr-Cyrl-RS"/>
        </w:rPr>
        <w:t>и</w:t>
      </w:r>
      <w:r w:rsidR="00CC360E" w:rsidRPr="00BD1ACC">
        <w:rPr>
          <w:rFonts w:ascii="Times New Roman" w:hAnsi="Times New Roman" w:cs="Times New Roman"/>
          <w:lang w:val="sr-Cyrl-RS"/>
        </w:rPr>
        <w:t xml:space="preserve"> информација и искустава ради јачања и унапређења </w:t>
      </w:r>
      <w:r w:rsidR="00CC360E" w:rsidRPr="002C6E52">
        <w:rPr>
          <w:rFonts w:ascii="Times New Roman" w:hAnsi="Times New Roman" w:cs="Times New Roman"/>
          <w:lang w:val="sr-Cyrl-RS"/>
        </w:rPr>
        <w:t>области</w:t>
      </w:r>
      <w:r w:rsidR="00B60D19" w:rsidRPr="002C6E52">
        <w:rPr>
          <w:rFonts w:ascii="Times New Roman" w:hAnsi="Times New Roman" w:cs="Times New Roman"/>
          <w:lang w:val="sr-Cyrl-RS"/>
        </w:rPr>
        <w:t>,</w:t>
      </w:r>
      <w:r w:rsidR="00CC360E" w:rsidRPr="002C6E52">
        <w:rPr>
          <w:rFonts w:ascii="Times New Roman" w:hAnsi="Times New Roman" w:cs="Times New Roman"/>
          <w:lang w:val="sr-Cyrl-RS"/>
        </w:rPr>
        <w:t xml:space="preserve"> све </w:t>
      </w:r>
      <w:r w:rsidRPr="00BD1ACC">
        <w:rPr>
          <w:rFonts w:ascii="Times New Roman" w:hAnsi="Times New Roman" w:cs="Times New Roman"/>
          <w:lang w:val="sr-Cyrl-RS"/>
        </w:rPr>
        <w:t>с</w:t>
      </w:r>
      <w:r w:rsidR="00CE6F19" w:rsidRPr="002C6E52">
        <w:rPr>
          <w:rFonts w:ascii="Times New Roman" w:hAnsi="Times New Roman" w:cs="Times New Roman"/>
          <w:lang w:val="sr-Cyrl-RS"/>
        </w:rPr>
        <w:t>а</w:t>
      </w:r>
      <w:r w:rsidRPr="00BD1ACC">
        <w:rPr>
          <w:rFonts w:ascii="Times New Roman" w:hAnsi="Times New Roman" w:cs="Times New Roman"/>
          <w:lang w:val="sr-Cyrl-RS"/>
        </w:rPr>
        <w:t xml:space="preserve"> циљем да се регулатива у области заштите од нејонизујућих зрачења сагледа </w:t>
      </w:r>
      <w:r w:rsidR="00206CFB" w:rsidRPr="002C6E52">
        <w:rPr>
          <w:rFonts w:ascii="Times New Roman" w:hAnsi="Times New Roman" w:cs="Times New Roman"/>
          <w:lang w:val="sr-Cyrl-RS"/>
        </w:rPr>
        <w:t xml:space="preserve">и уреди </w:t>
      </w:r>
      <w:r w:rsidRPr="00BD1ACC">
        <w:rPr>
          <w:rFonts w:ascii="Times New Roman" w:hAnsi="Times New Roman" w:cs="Times New Roman"/>
          <w:lang w:val="sr-Cyrl-RS"/>
        </w:rPr>
        <w:t xml:space="preserve">из свих аспеката. Такође, </w:t>
      </w:r>
      <w:r w:rsidR="00F5262C" w:rsidRPr="002C6E52">
        <w:rPr>
          <w:rFonts w:ascii="Times New Roman" w:hAnsi="Times New Roman" w:cs="Times New Roman"/>
          <w:lang w:val="sr-Cyrl-RS"/>
        </w:rPr>
        <w:t>тежи се континуираној</w:t>
      </w:r>
      <w:r w:rsidRPr="00BD1ACC">
        <w:rPr>
          <w:rFonts w:ascii="Times New Roman" w:hAnsi="Times New Roman" w:cs="Times New Roman"/>
          <w:lang w:val="sr-Cyrl-RS"/>
        </w:rPr>
        <w:t xml:space="preserve"> сарадњ</w:t>
      </w:r>
      <w:r w:rsidR="00F5262C" w:rsidRPr="002C6E52">
        <w:rPr>
          <w:rFonts w:ascii="Times New Roman" w:hAnsi="Times New Roman" w:cs="Times New Roman"/>
          <w:lang w:val="sr-Cyrl-RS"/>
        </w:rPr>
        <w:t>и</w:t>
      </w:r>
      <w:r w:rsidR="00CC360E" w:rsidRPr="002C6E52">
        <w:rPr>
          <w:rFonts w:ascii="Times New Roman" w:hAnsi="Times New Roman" w:cs="Times New Roman"/>
          <w:lang w:val="sr-Cyrl-RS"/>
        </w:rPr>
        <w:t xml:space="preserve"> </w:t>
      </w:r>
      <w:r w:rsidRPr="00BD1ACC">
        <w:rPr>
          <w:rFonts w:ascii="Times New Roman" w:hAnsi="Times New Roman" w:cs="Times New Roman"/>
          <w:lang w:val="sr-Cyrl-RS"/>
        </w:rPr>
        <w:t xml:space="preserve">са Министарством информисања и телекомуникација, </w:t>
      </w:r>
      <w:r w:rsidR="00206CFB" w:rsidRPr="00BD1ACC">
        <w:rPr>
          <w:rFonts w:ascii="Times New Roman" w:hAnsi="Times New Roman" w:cs="Times New Roman"/>
          <w:lang w:val="sr-Cyrl-RS"/>
        </w:rPr>
        <w:t xml:space="preserve">Министарством </w:t>
      </w:r>
      <w:r w:rsidR="00CE6F19" w:rsidRPr="002C6E52">
        <w:rPr>
          <w:rFonts w:ascii="Times New Roman" w:hAnsi="Times New Roman" w:cs="Times New Roman"/>
          <w:lang w:val="sr-Cyrl-RS"/>
        </w:rPr>
        <w:t xml:space="preserve">рударства и </w:t>
      </w:r>
      <w:r w:rsidR="00206CFB" w:rsidRPr="00BD1ACC">
        <w:rPr>
          <w:rFonts w:ascii="Times New Roman" w:hAnsi="Times New Roman" w:cs="Times New Roman"/>
          <w:lang w:val="sr-Cyrl-RS"/>
        </w:rPr>
        <w:t>енергетике,</w:t>
      </w:r>
      <w:r w:rsidR="00206CFB" w:rsidRPr="002C6E52">
        <w:rPr>
          <w:rFonts w:ascii="Times New Roman" w:hAnsi="Times New Roman" w:cs="Times New Roman"/>
          <w:lang w:val="sr-Cyrl-RS"/>
        </w:rPr>
        <w:t xml:space="preserve"> </w:t>
      </w:r>
      <w:r w:rsidRPr="00BD1ACC">
        <w:rPr>
          <w:rFonts w:ascii="Times New Roman" w:hAnsi="Times New Roman" w:cs="Times New Roman"/>
          <w:lang w:val="sr-Cyrl-RS"/>
        </w:rPr>
        <w:t>Министарством здравља</w:t>
      </w:r>
      <w:r w:rsidRPr="002C6E52">
        <w:rPr>
          <w:rFonts w:ascii="Times New Roman" w:hAnsi="Times New Roman" w:cs="Times New Roman"/>
          <w:lang w:val="sr-Cyrl-RS"/>
        </w:rPr>
        <w:t xml:space="preserve">, </w:t>
      </w:r>
      <w:r w:rsidRPr="00BD1ACC">
        <w:rPr>
          <w:rFonts w:ascii="Times New Roman" w:hAnsi="Times New Roman" w:cs="Times New Roman"/>
          <w:lang w:val="sr-Cyrl-RS"/>
        </w:rPr>
        <w:t>Министарством грађевинарств</w:t>
      </w:r>
      <w:r w:rsidR="00CE6F19" w:rsidRPr="002C6E52">
        <w:rPr>
          <w:rFonts w:ascii="Times New Roman" w:hAnsi="Times New Roman" w:cs="Times New Roman"/>
          <w:lang w:val="sr-Cyrl-RS"/>
        </w:rPr>
        <w:t>а, саобраћаја и</w:t>
      </w:r>
      <w:r w:rsidRPr="00BD1ACC">
        <w:rPr>
          <w:rFonts w:ascii="Times New Roman" w:hAnsi="Times New Roman" w:cs="Times New Roman"/>
          <w:lang w:val="sr-Cyrl-RS"/>
        </w:rPr>
        <w:t xml:space="preserve"> инфраструктуре, као и са осталим релевантним институцијама </w:t>
      </w:r>
      <w:r w:rsidR="00206CFB" w:rsidRPr="002C6E52">
        <w:rPr>
          <w:rFonts w:ascii="Times New Roman" w:hAnsi="Times New Roman" w:cs="Times New Roman"/>
          <w:lang w:val="sr-Cyrl-RS"/>
        </w:rPr>
        <w:t>који се баве облашћу заштите од нејонизујућих зрачења</w:t>
      </w:r>
      <w:r w:rsidR="00B60D19" w:rsidRPr="002C6E52">
        <w:rPr>
          <w:rFonts w:ascii="Times New Roman" w:hAnsi="Times New Roman" w:cs="Times New Roman"/>
          <w:lang w:val="sr-Cyrl-RS"/>
        </w:rPr>
        <w:t xml:space="preserve">, а </w:t>
      </w:r>
      <w:r w:rsidR="00206CFB" w:rsidRPr="002C6E52">
        <w:rPr>
          <w:rFonts w:ascii="Times New Roman" w:hAnsi="Times New Roman" w:cs="Times New Roman"/>
          <w:lang w:val="sr-Cyrl-RS"/>
        </w:rPr>
        <w:t xml:space="preserve">посебно </w:t>
      </w:r>
      <w:r w:rsidR="00900E76" w:rsidRPr="002C6E52">
        <w:rPr>
          <w:rFonts w:ascii="Times New Roman" w:hAnsi="Times New Roman" w:cs="Times New Roman"/>
          <w:lang w:val="sr-Cyrl-RS"/>
        </w:rPr>
        <w:t>И</w:t>
      </w:r>
      <w:r w:rsidR="00206CFB" w:rsidRPr="002C6E52">
        <w:rPr>
          <w:rFonts w:ascii="Times New Roman" w:hAnsi="Times New Roman" w:cs="Times New Roman"/>
          <w:lang w:val="sr-Cyrl-RS"/>
        </w:rPr>
        <w:t xml:space="preserve">нститутима и </w:t>
      </w:r>
      <w:r w:rsidR="00900E76" w:rsidRPr="002C6E52">
        <w:rPr>
          <w:rFonts w:ascii="Times New Roman" w:hAnsi="Times New Roman" w:cs="Times New Roman"/>
          <w:lang w:val="sr-Cyrl-RS"/>
        </w:rPr>
        <w:t>З</w:t>
      </w:r>
      <w:r w:rsidRPr="002C6E52">
        <w:rPr>
          <w:rFonts w:ascii="Times New Roman" w:hAnsi="Times New Roman" w:cs="Times New Roman"/>
          <w:lang w:val="sr-Cyrl-RS"/>
        </w:rPr>
        <w:t xml:space="preserve">аводима </w:t>
      </w:r>
      <w:r w:rsidR="00206CFB" w:rsidRPr="002C6E52">
        <w:rPr>
          <w:rFonts w:ascii="Times New Roman" w:hAnsi="Times New Roman" w:cs="Times New Roman"/>
          <w:lang w:val="sr-Cyrl-RS"/>
        </w:rPr>
        <w:t>за јавно здравље</w:t>
      </w:r>
      <w:r w:rsidRPr="002C6E52">
        <w:rPr>
          <w:rFonts w:ascii="Times New Roman" w:hAnsi="Times New Roman" w:cs="Times New Roman"/>
          <w:lang w:val="sr-Cyrl-RS"/>
        </w:rPr>
        <w:t>.</w:t>
      </w:r>
    </w:p>
    <w:p w14:paraId="097B8187" w14:textId="1FC93686" w:rsidR="00070799" w:rsidRPr="002C6E52" w:rsidRDefault="00070799" w:rsidP="0016384F">
      <w:pPr>
        <w:spacing w:line="276" w:lineRule="auto"/>
        <w:ind w:firstLine="450"/>
        <w:jc w:val="both"/>
        <w:rPr>
          <w:rFonts w:ascii="Times New Roman" w:hAnsi="Times New Roman" w:cs="Times New Roman"/>
          <w:lang w:val="sr-Cyrl-RS"/>
        </w:rPr>
      </w:pPr>
      <w:r w:rsidRPr="002C6E52">
        <w:rPr>
          <w:rFonts w:ascii="Times New Roman" w:hAnsi="Times New Roman" w:cs="Times New Roman"/>
          <w:lang w:val="sr-Cyrl-RS"/>
        </w:rPr>
        <w:t xml:space="preserve">Континуирано </w:t>
      </w:r>
      <w:r w:rsidR="002E7585" w:rsidRPr="002C6E52">
        <w:rPr>
          <w:rFonts w:ascii="Times New Roman" w:hAnsi="Times New Roman" w:cs="Times New Roman"/>
          <w:lang w:val="sr-Cyrl-RS"/>
        </w:rPr>
        <w:t>усаглашавање законодавн</w:t>
      </w:r>
      <w:r w:rsidR="00F5262C" w:rsidRPr="002C6E52">
        <w:rPr>
          <w:rFonts w:ascii="Times New Roman" w:hAnsi="Times New Roman" w:cs="Times New Roman"/>
          <w:lang w:val="sr-Cyrl-RS"/>
        </w:rPr>
        <w:t>ог</w:t>
      </w:r>
      <w:r w:rsidRPr="002C6E52">
        <w:rPr>
          <w:rFonts w:ascii="Times New Roman" w:hAnsi="Times New Roman" w:cs="Times New Roman"/>
          <w:lang w:val="sr-Cyrl-RS"/>
        </w:rPr>
        <w:t xml:space="preserve"> оквира</w:t>
      </w:r>
      <w:r w:rsidR="002E7585" w:rsidRPr="002C6E52">
        <w:rPr>
          <w:rFonts w:ascii="Times New Roman" w:hAnsi="Times New Roman" w:cs="Times New Roman"/>
          <w:lang w:val="sr-Cyrl-RS"/>
        </w:rPr>
        <w:t xml:space="preserve">, </w:t>
      </w:r>
      <w:r w:rsidRPr="002C6E52">
        <w:rPr>
          <w:rFonts w:ascii="Times New Roman" w:hAnsi="Times New Roman" w:cs="Times New Roman"/>
          <w:lang w:val="sr-Cyrl-RS"/>
        </w:rPr>
        <w:t>праћењ</w:t>
      </w:r>
      <w:r w:rsidR="002E7585" w:rsidRPr="002C6E52">
        <w:rPr>
          <w:rFonts w:ascii="Times New Roman" w:hAnsi="Times New Roman" w:cs="Times New Roman"/>
          <w:lang w:val="sr-Cyrl-RS"/>
        </w:rPr>
        <w:t>е</w:t>
      </w:r>
      <w:r w:rsidRPr="002C6E52">
        <w:rPr>
          <w:rFonts w:ascii="Times New Roman" w:hAnsi="Times New Roman" w:cs="Times New Roman"/>
          <w:lang w:val="sr-Cyrl-RS"/>
        </w:rPr>
        <w:t xml:space="preserve"> развоја и имплементације</w:t>
      </w:r>
      <w:r w:rsidR="002E7585" w:rsidRPr="002C6E52">
        <w:rPr>
          <w:rFonts w:ascii="Times New Roman" w:hAnsi="Times New Roman" w:cs="Times New Roman"/>
          <w:lang w:val="sr-Cyrl-RS"/>
        </w:rPr>
        <w:t xml:space="preserve"> </w:t>
      </w:r>
      <w:r w:rsidRPr="002C6E52">
        <w:rPr>
          <w:rFonts w:ascii="Times New Roman" w:hAnsi="Times New Roman" w:cs="Times New Roman"/>
          <w:lang w:val="sr-Cyrl-RS"/>
        </w:rPr>
        <w:t>европске</w:t>
      </w:r>
      <w:r w:rsidR="002E7585" w:rsidRPr="002C6E52">
        <w:rPr>
          <w:rFonts w:ascii="Times New Roman" w:hAnsi="Times New Roman" w:cs="Times New Roman"/>
          <w:lang w:val="sr-Cyrl-RS"/>
        </w:rPr>
        <w:t xml:space="preserve"> </w:t>
      </w:r>
      <w:r w:rsidRPr="002C6E52">
        <w:rPr>
          <w:rFonts w:ascii="Times New Roman" w:hAnsi="Times New Roman" w:cs="Times New Roman"/>
          <w:lang w:val="sr-Cyrl-RS"/>
        </w:rPr>
        <w:t>и међународне регулативе од суштинског је значаја за унапређење и развој области заштите од нејонизујућих зрачења</w:t>
      </w:r>
      <w:r w:rsidR="002E7585" w:rsidRPr="002C6E52">
        <w:rPr>
          <w:rFonts w:ascii="Times New Roman" w:hAnsi="Times New Roman" w:cs="Times New Roman"/>
          <w:lang w:val="sr-Cyrl-RS"/>
        </w:rPr>
        <w:t xml:space="preserve"> у Републици Србији.</w:t>
      </w:r>
    </w:p>
    <w:p w14:paraId="13CAA2A7" w14:textId="07303109" w:rsidR="000F4DD3" w:rsidRPr="002C6E52" w:rsidRDefault="000F4DD3" w:rsidP="00363CAC">
      <w:pPr>
        <w:spacing w:line="276" w:lineRule="auto"/>
        <w:ind w:firstLine="450"/>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Закон је неопходно ускладити и са променама у националном законодавству са посебним освртом на Закон о планском систему Републике Србије (</w:t>
      </w:r>
      <w:r w:rsidR="00E51F42">
        <w:rPr>
          <w:rFonts w:ascii="Times New Roman" w:hAnsi="Times New Roman" w:cs="Times New Roman"/>
          <w:color w:val="000000" w:themeColor="text1"/>
          <w:lang w:val="sr-Latn-RS"/>
        </w:rPr>
        <w:t>„</w:t>
      </w:r>
      <w:r w:rsidRPr="002C6E52">
        <w:rPr>
          <w:rFonts w:ascii="Times New Roman" w:hAnsi="Times New Roman" w:cs="Times New Roman"/>
          <w:color w:val="000000" w:themeColor="text1"/>
          <w:lang w:val="sr-Cyrl-RS"/>
        </w:rPr>
        <w:t>Службени гласник РС</w:t>
      </w:r>
      <w:r w:rsidR="00E51F42">
        <w:rPr>
          <w:rFonts w:ascii="Times New Roman" w:hAnsi="Times New Roman" w:cs="Times New Roman"/>
          <w:color w:val="000000" w:themeColor="text1"/>
          <w:lang w:val="sr-Latn-RS"/>
        </w:rPr>
        <w:t>“</w:t>
      </w:r>
      <w:r w:rsidRPr="002C6E52">
        <w:rPr>
          <w:rFonts w:ascii="Times New Roman" w:hAnsi="Times New Roman" w:cs="Times New Roman"/>
          <w:color w:val="000000" w:themeColor="text1"/>
          <w:lang w:val="sr-Cyrl-RS"/>
        </w:rPr>
        <w:t>, број 30/18).</w:t>
      </w:r>
      <w:r w:rsidR="00363CAC" w:rsidRPr="002C6E52">
        <w:rPr>
          <w:rFonts w:ascii="Times New Roman" w:hAnsi="Times New Roman" w:cs="Times New Roman"/>
          <w:color w:val="000000" w:themeColor="text1"/>
          <w:lang w:val="sr-Cyrl-RS"/>
        </w:rPr>
        <w:t xml:space="preserve"> </w:t>
      </w:r>
      <w:r w:rsidRPr="002C6E52">
        <w:rPr>
          <w:rFonts w:ascii="Times New Roman" w:hAnsi="Times New Roman" w:cs="Times New Roman"/>
          <w:color w:val="000000" w:themeColor="text1"/>
          <w:lang w:val="sr-Cyrl-RS"/>
        </w:rPr>
        <w:t xml:space="preserve">Овим корацима би се омогућило и стварање </w:t>
      </w:r>
      <w:r w:rsidR="00CE6F19" w:rsidRPr="002C6E52">
        <w:rPr>
          <w:rFonts w:ascii="Times New Roman" w:hAnsi="Times New Roman" w:cs="Times New Roman"/>
          <w:color w:val="000000" w:themeColor="text1"/>
          <w:lang w:val="sr-Cyrl-RS"/>
        </w:rPr>
        <w:t xml:space="preserve">правног </w:t>
      </w:r>
      <w:r w:rsidRPr="002C6E52">
        <w:rPr>
          <w:rFonts w:ascii="Times New Roman" w:hAnsi="Times New Roman" w:cs="Times New Roman"/>
          <w:color w:val="000000" w:themeColor="text1"/>
          <w:lang w:val="sr-Cyrl-RS"/>
        </w:rPr>
        <w:t>основа за измене</w:t>
      </w:r>
      <w:r w:rsidR="00CE6F19" w:rsidRPr="002C6E52">
        <w:rPr>
          <w:rFonts w:ascii="Times New Roman" w:hAnsi="Times New Roman" w:cs="Times New Roman"/>
          <w:color w:val="000000" w:themeColor="text1"/>
          <w:lang w:val="sr-Cyrl-RS"/>
        </w:rPr>
        <w:t xml:space="preserve"> </w:t>
      </w:r>
      <w:r w:rsidRPr="002C6E52">
        <w:rPr>
          <w:rFonts w:ascii="Times New Roman" w:hAnsi="Times New Roman" w:cs="Times New Roman"/>
          <w:color w:val="000000" w:themeColor="text1"/>
          <w:lang w:val="sr-Cyrl-RS"/>
        </w:rPr>
        <w:t>подзаконских аката која служе спровођењу законских решења.</w:t>
      </w:r>
    </w:p>
    <w:p w14:paraId="7F4E7C4F" w14:textId="77777777" w:rsidR="005557D2" w:rsidRPr="002C6E52" w:rsidRDefault="005557D2" w:rsidP="0016384F">
      <w:pPr>
        <w:spacing w:line="276" w:lineRule="auto"/>
        <w:jc w:val="both"/>
        <w:rPr>
          <w:rFonts w:ascii="Times New Roman" w:hAnsi="Times New Roman" w:cs="Times New Roman"/>
          <w:color w:val="000000" w:themeColor="text1"/>
          <w:lang w:val="sr-Cyrl-RS"/>
        </w:rPr>
      </w:pPr>
    </w:p>
    <w:p w14:paraId="0F0773F1" w14:textId="77777777" w:rsidR="005557D2" w:rsidRPr="002C6E52" w:rsidRDefault="005557D2" w:rsidP="0016384F">
      <w:pPr>
        <w:spacing w:line="276" w:lineRule="auto"/>
        <w:jc w:val="both"/>
        <w:rPr>
          <w:rFonts w:ascii="Times New Roman" w:hAnsi="Times New Roman" w:cs="Times New Roman"/>
          <w:color w:val="000000" w:themeColor="text1"/>
          <w:lang w:val="sr-Cyrl-RS"/>
        </w:rPr>
      </w:pPr>
    </w:p>
    <w:p w14:paraId="1CE7F9AB" w14:textId="77777777" w:rsidR="00363CAC" w:rsidRPr="002C6E52" w:rsidRDefault="00363CAC" w:rsidP="0016384F">
      <w:pPr>
        <w:spacing w:line="276" w:lineRule="auto"/>
        <w:jc w:val="both"/>
        <w:rPr>
          <w:rFonts w:ascii="Times New Roman" w:hAnsi="Times New Roman" w:cs="Times New Roman"/>
          <w:color w:val="000000" w:themeColor="text1"/>
          <w:lang w:val="sr-Cyrl-RS"/>
        </w:rPr>
      </w:pPr>
    </w:p>
    <w:p w14:paraId="527F65BF" w14:textId="62ED061F" w:rsidR="0016716C" w:rsidRPr="002C6E52" w:rsidRDefault="0016716C" w:rsidP="00B60D19">
      <w:pPr>
        <w:pStyle w:val="ListParagraph"/>
        <w:numPr>
          <w:ilvl w:val="1"/>
          <w:numId w:val="23"/>
        </w:numPr>
        <w:tabs>
          <w:tab w:val="left" w:pos="1395"/>
        </w:tabs>
        <w:spacing w:line="276" w:lineRule="auto"/>
        <w:jc w:val="both"/>
        <w:rPr>
          <w:rFonts w:ascii="Times New Roman" w:eastAsia="Times New Roman" w:hAnsi="Times New Roman" w:cs="Times New Roman"/>
          <w:b/>
          <w:bCs/>
          <w:lang w:val="sr-Cyrl-RS" w:eastAsia="sr-Latn-RS"/>
        </w:rPr>
      </w:pPr>
      <w:r w:rsidRPr="002C6E52">
        <w:rPr>
          <w:rFonts w:ascii="Times New Roman" w:eastAsia="Times New Roman" w:hAnsi="Times New Roman" w:cs="Times New Roman"/>
          <w:b/>
          <w:bCs/>
          <w:lang w:val="sr-Cyrl-RS" w:eastAsia="sr-Latn-RS"/>
        </w:rPr>
        <w:lastRenderedPageBreak/>
        <w:t xml:space="preserve">Анализа примене </w:t>
      </w:r>
      <w:r w:rsidRPr="002C6E52">
        <w:rPr>
          <w:rFonts w:ascii="Times New Roman" w:hAnsi="Times New Roman" w:cs="Times New Roman"/>
          <w:b/>
          <w:bCs/>
          <w:noProof/>
          <w:lang w:val="sr-Cyrl-RS"/>
        </w:rPr>
        <w:t xml:space="preserve">Закона </w:t>
      </w:r>
      <w:r w:rsidR="0081078C" w:rsidRPr="002C6E52">
        <w:rPr>
          <w:rFonts w:ascii="Times New Roman" w:hAnsi="Times New Roman" w:cs="Times New Roman"/>
          <w:b/>
          <w:bCs/>
          <w:noProof/>
          <w:lang w:val="sr-Cyrl-RS"/>
        </w:rPr>
        <w:t>о заштити од нејонизујућих зрачења</w:t>
      </w:r>
    </w:p>
    <w:p w14:paraId="73AFB743" w14:textId="77777777" w:rsidR="007A6861" w:rsidRPr="002C6E52" w:rsidRDefault="0081078C" w:rsidP="00363CAC">
      <w:pPr>
        <w:spacing w:before="100" w:beforeAutospacing="1" w:after="300" w:line="276" w:lineRule="auto"/>
        <w:ind w:firstLine="720"/>
        <w:jc w:val="both"/>
        <w:rPr>
          <w:rFonts w:ascii="Times New Roman" w:hAnsi="Times New Roman" w:cs="Times New Roman"/>
          <w:lang w:val="sr-Cyrl-RS"/>
        </w:rPr>
      </w:pPr>
      <w:r w:rsidRPr="002C6E52">
        <w:rPr>
          <w:rFonts w:ascii="Times New Roman" w:hAnsi="Times New Roman" w:cs="Times New Roman"/>
          <w:lang w:val="sr-Cyrl-RS"/>
        </w:rPr>
        <w:t xml:space="preserve">У складу са Законом о планском систему, урађена је </w:t>
      </w:r>
      <w:r w:rsidRPr="002C6E52">
        <w:rPr>
          <w:rFonts w:ascii="Times New Roman" w:hAnsi="Times New Roman" w:cs="Times New Roman"/>
          <w:i/>
          <w:iCs/>
        </w:rPr>
        <w:t>ex</w:t>
      </w:r>
      <w:r w:rsidRPr="002C6E52">
        <w:rPr>
          <w:rFonts w:ascii="Times New Roman" w:hAnsi="Times New Roman" w:cs="Times New Roman"/>
          <w:i/>
          <w:iCs/>
          <w:lang w:val="sr-Cyrl-RS"/>
        </w:rPr>
        <w:t>-</w:t>
      </w:r>
      <w:r w:rsidRPr="002C6E52">
        <w:rPr>
          <w:rFonts w:ascii="Times New Roman" w:hAnsi="Times New Roman" w:cs="Times New Roman"/>
          <w:i/>
          <w:iCs/>
        </w:rPr>
        <w:t>post</w:t>
      </w:r>
      <w:r w:rsidRPr="002C6E52">
        <w:rPr>
          <w:rFonts w:ascii="Times New Roman" w:hAnsi="Times New Roman" w:cs="Times New Roman"/>
          <w:lang w:val="sr-Cyrl-RS"/>
        </w:rPr>
        <w:t xml:space="preserve"> анализа примене </w:t>
      </w:r>
      <w:r w:rsidRPr="002C6E52">
        <w:rPr>
          <w:rFonts w:ascii="Times New Roman" w:hAnsi="Times New Roman" w:cs="Times New Roman"/>
          <w:noProof/>
          <w:lang w:val="sr-Cyrl-RS"/>
        </w:rPr>
        <w:t xml:space="preserve">Закона о заштити од нејонизујућих зрачења. </w:t>
      </w:r>
      <w:r w:rsidRPr="002C6E52">
        <w:rPr>
          <w:rFonts w:ascii="Times New Roman" w:hAnsi="Times New Roman" w:cs="Times New Roman"/>
          <w:lang w:val="sr-Cyrl-RS"/>
        </w:rPr>
        <w:t>Анализирани су недостаци, правне празнине, баријере и изазови у примени овог закона.</w:t>
      </w:r>
    </w:p>
    <w:p w14:paraId="01ED85FB" w14:textId="6970B669" w:rsidR="00B310BD" w:rsidRPr="002C6E52" w:rsidRDefault="0016384F" w:rsidP="0016384F">
      <w:pPr>
        <w:spacing w:before="100" w:beforeAutospacing="1" w:after="300" w:line="276" w:lineRule="auto"/>
        <w:jc w:val="both"/>
        <w:rPr>
          <w:rFonts w:ascii="Times New Roman" w:hAnsi="Times New Roman" w:cs="Times New Roman"/>
          <w:i/>
          <w:iCs/>
          <w:u w:val="single"/>
          <w:lang w:val="sr-Cyrl-RS"/>
        </w:rPr>
      </w:pPr>
      <w:r w:rsidRPr="002C6E52">
        <w:rPr>
          <w:rFonts w:ascii="Times New Roman" w:hAnsi="Times New Roman" w:cs="Times New Roman"/>
          <w:i/>
          <w:iCs/>
          <w:u w:val="single"/>
          <w:lang w:val="sr-Cyrl-RS"/>
        </w:rPr>
        <w:t xml:space="preserve">1.2.1. </w:t>
      </w:r>
      <w:r w:rsidR="007A6861" w:rsidRPr="002C6E52">
        <w:rPr>
          <w:rFonts w:ascii="Times New Roman" w:hAnsi="Times New Roman" w:cs="Times New Roman"/>
          <w:i/>
          <w:iCs/>
          <w:u w:val="single"/>
          <w:lang w:val="sr-Cyrl-RS"/>
        </w:rPr>
        <w:t xml:space="preserve">Изазови </w:t>
      </w:r>
      <w:r w:rsidR="00B310BD" w:rsidRPr="002C6E52">
        <w:rPr>
          <w:rFonts w:ascii="Times New Roman" w:hAnsi="Times New Roman" w:cs="Times New Roman"/>
          <w:i/>
          <w:iCs/>
          <w:color w:val="000000" w:themeColor="text1"/>
          <w:u w:val="single"/>
          <w:lang w:val="sr-Cyrl-RS"/>
        </w:rPr>
        <w:t>који су уочени током примене</w:t>
      </w:r>
      <w:r w:rsidR="007A6861" w:rsidRPr="002C6E52">
        <w:rPr>
          <w:rFonts w:ascii="Times New Roman" w:hAnsi="Times New Roman" w:cs="Times New Roman"/>
          <w:i/>
          <w:iCs/>
          <w:color w:val="000000" w:themeColor="text1"/>
          <w:u w:val="single"/>
          <w:lang w:val="sr-Cyrl-RS"/>
        </w:rPr>
        <w:t xml:space="preserve"> постојећих </w:t>
      </w:r>
      <w:r w:rsidR="00B310BD" w:rsidRPr="002C6E52">
        <w:rPr>
          <w:rFonts w:ascii="Times New Roman" w:hAnsi="Times New Roman" w:cs="Times New Roman"/>
          <w:i/>
          <w:iCs/>
          <w:color w:val="000000" w:themeColor="text1"/>
          <w:u w:val="single"/>
          <w:lang w:val="sr-Cyrl-RS"/>
        </w:rPr>
        <w:t>прописа из области заштите од нејонизујућих зрачења тичу се:</w:t>
      </w:r>
    </w:p>
    <w:p w14:paraId="4EDBBF44" w14:textId="21A39DC0" w:rsidR="00F5262C" w:rsidRPr="002C6E52" w:rsidRDefault="00F5262C" w:rsidP="00F5262C">
      <w:pPr>
        <w:pStyle w:val="NoSpacing"/>
        <w:numPr>
          <w:ilvl w:val="0"/>
          <w:numId w:val="11"/>
        </w:numPr>
        <w:spacing w:line="276" w:lineRule="auto"/>
        <w:jc w:val="both"/>
        <w:rPr>
          <w:rFonts w:ascii="Times New Roman" w:hAnsi="Times New Roman" w:cs="Times New Roman"/>
          <w:color w:val="000000" w:themeColor="text1"/>
          <w:sz w:val="24"/>
          <w:szCs w:val="24"/>
          <w:lang w:val="sr-Cyrl-RS"/>
        </w:rPr>
      </w:pPr>
      <w:r w:rsidRPr="002C6E52">
        <w:rPr>
          <w:rFonts w:ascii="Times New Roman" w:hAnsi="Times New Roman" w:cs="Times New Roman"/>
          <w:color w:val="000000" w:themeColor="text1"/>
          <w:sz w:val="24"/>
          <w:szCs w:val="24"/>
          <w:lang w:val="sr-Cyrl-RS"/>
        </w:rPr>
        <w:t>Неадекватног тумачења и позивања на начела на којима се заснива уређивање заштите од нејонизујућих зрачења и то начело забране и начело сразмерности</w:t>
      </w:r>
      <w:r w:rsidR="00386CED" w:rsidRPr="002C6E52">
        <w:rPr>
          <w:rFonts w:ascii="Times New Roman" w:hAnsi="Times New Roman" w:cs="Times New Roman"/>
          <w:color w:val="000000" w:themeColor="text1"/>
          <w:sz w:val="24"/>
          <w:szCs w:val="24"/>
          <w:lang w:val="sr-Cyrl-RS"/>
        </w:rPr>
        <w:t>;</w:t>
      </w:r>
    </w:p>
    <w:p w14:paraId="573C0FCF" w14:textId="085FA6EF" w:rsidR="00B310BD" w:rsidRPr="002C6E52" w:rsidRDefault="00F5262C" w:rsidP="00F5262C">
      <w:pPr>
        <w:pStyle w:val="NoSpacing"/>
        <w:numPr>
          <w:ilvl w:val="0"/>
          <w:numId w:val="11"/>
        </w:numPr>
        <w:spacing w:line="276" w:lineRule="auto"/>
        <w:jc w:val="both"/>
        <w:rPr>
          <w:rFonts w:ascii="Times New Roman" w:hAnsi="Times New Roman" w:cs="Times New Roman"/>
          <w:sz w:val="24"/>
          <w:szCs w:val="24"/>
          <w:lang w:val="sr-Cyrl-RS"/>
        </w:rPr>
      </w:pPr>
      <w:r w:rsidRPr="002C6E52">
        <w:rPr>
          <w:rFonts w:ascii="Times New Roman" w:hAnsi="Times New Roman" w:cs="Times New Roman"/>
          <w:sz w:val="24"/>
          <w:szCs w:val="24"/>
          <w:lang w:val="sr-Cyrl-RS"/>
        </w:rPr>
        <w:t>Неуједначеност</w:t>
      </w:r>
      <w:r w:rsidR="00040860">
        <w:rPr>
          <w:rFonts w:ascii="Times New Roman" w:hAnsi="Times New Roman" w:cs="Times New Roman"/>
          <w:sz w:val="24"/>
          <w:szCs w:val="24"/>
          <w:lang w:val="sr-Cyrl-RS"/>
        </w:rPr>
        <w:t>и</w:t>
      </w:r>
      <w:r w:rsidRPr="002C6E52">
        <w:rPr>
          <w:rFonts w:ascii="Times New Roman" w:hAnsi="Times New Roman" w:cs="Times New Roman"/>
          <w:sz w:val="24"/>
          <w:szCs w:val="24"/>
          <w:lang w:val="sr-Cyrl-RS"/>
        </w:rPr>
        <w:t xml:space="preserve"> примене прописа из области заштите од нејонизујућих зрачења и процене утицаја на животну средину од стране надлежних органа јединица локалних самоуправа</w:t>
      </w:r>
      <w:r w:rsidR="00386CED" w:rsidRPr="002C6E52">
        <w:rPr>
          <w:rFonts w:ascii="Times New Roman" w:hAnsi="Times New Roman" w:cs="Times New Roman"/>
          <w:sz w:val="24"/>
          <w:szCs w:val="24"/>
          <w:lang w:val="sr-Cyrl-RS"/>
        </w:rPr>
        <w:t>;</w:t>
      </w:r>
    </w:p>
    <w:p w14:paraId="07C847F7" w14:textId="40C9DC8F" w:rsidR="00B310BD" w:rsidRPr="002C6E52" w:rsidRDefault="00B664D7" w:rsidP="0016384F">
      <w:pPr>
        <w:pStyle w:val="NoSpacing"/>
        <w:numPr>
          <w:ilvl w:val="0"/>
          <w:numId w:val="11"/>
        </w:numPr>
        <w:spacing w:line="276" w:lineRule="auto"/>
        <w:jc w:val="both"/>
        <w:rPr>
          <w:rFonts w:ascii="Times New Roman" w:hAnsi="Times New Roman" w:cs="Times New Roman"/>
          <w:sz w:val="24"/>
          <w:szCs w:val="24"/>
          <w:lang w:val="sr-Cyrl-RS"/>
        </w:rPr>
      </w:pPr>
      <w:r w:rsidRPr="002C6E52">
        <w:rPr>
          <w:rFonts w:ascii="Times New Roman" w:hAnsi="Times New Roman" w:cs="Times New Roman"/>
          <w:sz w:val="24"/>
          <w:szCs w:val="24"/>
          <w:lang w:val="sr-Cyrl-RS"/>
        </w:rPr>
        <w:t xml:space="preserve">Појам </w:t>
      </w:r>
      <w:r w:rsidR="00B310BD" w:rsidRPr="002C6E52">
        <w:rPr>
          <w:rFonts w:ascii="Times New Roman" w:hAnsi="Times New Roman" w:cs="Times New Roman"/>
          <w:sz w:val="24"/>
          <w:szCs w:val="24"/>
          <w:lang w:val="sr-Cyrl-RS"/>
        </w:rPr>
        <w:t>извора нејонизујућ</w:t>
      </w:r>
      <w:r w:rsidRPr="002C6E52">
        <w:rPr>
          <w:rFonts w:ascii="Times New Roman" w:hAnsi="Times New Roman" w:cs="Times New Roman"/>
          <w:sz w:val="24"/>
          <w:szCs w:val="24"/>
          <w:lang w:val="sr-Cyrl-RS"/>
        </w:rPr>
        <w:t>их</w:t>
      </w:r>
      <w:r w:rsidR="00B310BD" w:rsidRPr="002C6E52">
        <w:rPr>
          <w:rFonts w:ascii="Times New Roman" w:hAnsi="Times New Roman" w:cs="Times New Roman"/>
          <w:sz w:val="24"/>
          <w:szCs w:val="24"/>
          <w:lang w:val="sr-Cyrl-RS"/>
        </w:rPr>
        <w:t xml:space="preserve"> зрачења од посебног интереса</w:t>
      </w:r>
      <w:r w:rsidRPr="002C6E52">
        <w:rPr>
          <w:rFonts w:ascii="Times New Roman" w:hAnsi="Times New Roman" w:cs="Times New Roman"/>
          <w:sz w:val="24"/>
          <w:szCs w:val="24"/>
          <w:lang w:val="sr-Cyrl-RS"/>
        </w:rPr>
        <w:t xml:space="preserve"> није део Препоруке Савета Европе од 12. јула 1999. број 1999/519/ЕС као и </w:t>
      </w:r>
      <w:r w:rsidR="00235415" w:rsidRPr="002C6E52">
        <w:rPr>
          <w:rFonts w:ascii="Times New Roman" w:hAnsi="Times New Roman" w:cs="Times New Roman"/>
          <w:sz w:val="24"/>
          <w:szCs w:val="24"/>
          <w:lang w:val="sr-Cyrl-RS"/>
        </w:rPr>
        <w:t>смерница</w:t>
      </w:r>
      <w:r w:rsidRPr="002C6E52">
        <w:rPr>
          <w:rFonts w:ascii="Times New Roman" w:hAnsi="Times New Roman" w:cs="Times New Roman"/>
          <w:sz w:val="24"/>
          <w:szCs w:val="24"/>
          <w:lang w:val="sr-Cyrl-RS"/>
        </w:rPr>
        <w:t xml:space="preserve"> Међународне комисије за заштиту од нејонизујућих зрачења (ICNIRP)</w:t>
      </w:r>
      <w:r w:rsidR="00386CED" w:rsidRPr="002C6E52">
        <w:rPr>
          <w:rFonts w:ascii="Times New Roman" w:hAnsi="Times New Roman" w:cs="Times New Roman"/>
          <w:sz w:val="24"/>
          <w:szCs w:val="24"/>
          <w:lang w:val="sr-Cyrl-RS"/>
        </w:rPr>
        <w:t>;</w:t>
      </w:r>
    </w:p>
    <w:p w14:paraId="297D8F52" w14:textId="18714E48" w:rsidR="00B310BD" w:rsidRPr="002C6E52" w:rsidRDefault="00394DD2" w:rsidP="00B664D7">
      <w:pPr>
        <w:pStyle w:val="NoSpacing"/>
        <w:numPr>
          <w:ilvl w:val="0"/>
          <w:numId w:val="11"/>
        </w:numPr>
        <w:spacing w:line="276" w:lineRule="auto"/>
        <w:jc w:val="both"/>
        <w:rPr>
          <w:rFonts w:ascii="Times New Roman" w:hAnsi="Times New Roman" w:cs="Times New Roman"/>
          <w:sz w:val="24"/>
          <w:szCs w:val="24"/>
          <w:lang w:val="sr-Cyrl-RS"/>
        </w:rPr>
      </w:pPr>
      <w:r w:rsidRPr="002C6E52">
        <w:rPr>
          <w:rFonts w:ascii="Times New Roman" w:hAnsi="Times New Roman" w:cs="Times New Roman"/>
          <w:sz w:val="24"/>
          <w:szCs w:val="24"/>
          <w:lang w:val="sr-Cyrl-RS"/>
        </w:rPr>
        <w:t>У просторне и урбанистичке планове јединица локалне самоуправе су унета ограничења којима се утврђују минималне удаљености радио-базних станица мобилне телефоније у односу на суседне и објекте</w:t>
      </w:r>
      <w:r w:rsidR="00B664D7" w:rsidRPr="002C6E52">
        <w:rPr>
          <w:rFonts w:ascii="Times New Roman" w:hAnsi="Times New Roman" w:cs="Times New Roman"/>
          <w:sz w:val="24"/>
          <w:szCs w:val="24"/>
          <w:lang w:val="sr-Cyrl-RS"/>
        </w:rPr>
        <w:t xml:space="preserve"> одређене намене. Такви услови нису уређени прописима из области заштите од нејонизујућих зрачења</w:t>
      </w:r>
      <w:r w:rsidR="00CC360E" w:rsidRPr="002C6E52">
        <w:rPr>
          <w:rFonts w:ascii="Times New Roman" w:hAnsi="Times New Roman" w:cs="Times New Roman"/>
          <w:sz w:val="24"/>
          <w:szCs w:val="24"/>
          <w:lang w:val="sr-Cyrl-RS"/>
        </w:rPr>
        <w:t>.</w:t>
      </w:r>
      <w:r w:rsidR="000951BC" w:rsidRPr="002C6E52">
        <w:rPr>
          <w:rFonts w:ascii="Times New Roman" w:hAnsi="Times New Roman" w:cs="Times New Roman"/>
          <w:sz w:val="24"/>
          <w:szCs w:val="24"/>
          <w:lang w:val="sr-Cyrl-RS"/>
        </w:rPr>
        <w:t xml:space="preserve"> Услови из просторних и урбанистичких планова јединица локалне самоуправе су често у супротности са Просторним планом Републике Србије</w:t>
      </w:r>
      <w:r w:rsidR="00386CED" w:rsidRPr="002C6E52">
        <w:rPr>
          <w:rFonts w:ascii="Times New Roman" w:hAnsi="Times New Roman" w:cs="Times New Roman"/>
          <w:sz w:val="24"/>
          <w:szCs w:val="24"/>
          <w:lang w:val="sr-Cyrl-RS"/>
        </w:rPr>
        <w:t>;</w:t>
      </w:r>
    </w:p>
    <w:p w14:paraId="2DE92576" w14:textId="614F21AC" w:rsidR="0047783C" w:rsidRPr="002C6E52" w:rsidRDefault="00C24F2D" w:rsidP="00B664D7">
      <w:pPr>
        <w:pStyle w:val="NoSpacing"/>
        <w:numPr>
          <w:ilvl w:val="0"/>
          <w:numId w:val="11"/>
        </w:numPr>
        <w:spacing w:line="276" w:lineRule="auto"/>
        <w:jc w:val="both"/>
        <w:rPr>
          <w:rFonts w:ascii="Times New Roman" w:hAnsi="Times New Roman" w:cs="Times New Roman"/>
          <w:sz w:val="24"/>
          <w:szCs w:val="24"/>
          <w:lang w:val="sr-Cyrl-RS"/>
        </w:rPr>
      </w:pPr>
      <w:r w:rsidRPr="002C6E52">
        <w:rPr>
          <w:rFonts w:ascii="Times New Roman" w:hAnsi="Times New Roman" w:cs="Times New Roman"/>
          <w:sz w:val="24"/>
          <w:szCs w:val="24"/>
          <w:lang w:val="sr-Cyrl-RS"/>
        </w:rPr>
        <w:t>Потребно је з</w:t>
      </w:r>
      <w:r w:rsidR="0047783C" w:rsidRPr="002C6E52">
        <w:rPr>
          <w:rFonts w:ascii="Times New Roman" w:hAnsi="Times New Roman" w:cs="Times New Roman"/>
          <w:sz w:val="24"/>
          <w:szCs w:val="24"/>
          <w:lang w:val="sr-Cyrl-RS"/>
        </w:rPr>
        <w:t xml:space="preserve">аконом прописати обавезу кориснику извора нејонизујућег зрачења </w:t>
      </w:r>
      <w:r w:rsidR="00F5262C" w:rsidRPr="002C6E52">
        <w:rPr>
          <w:rFonts w:ascii="Times New Roman" w:hAnsi="Times New Roman" w:cs="Times New Roman"/>
          <w:sz w:val="24"/>
          <w:szCs w:val="24"/>
          <w:lang w:val="sr-Cyrl-RS"/>
        </w:rPr>
        <w:t xml:space="preserve">за </w:t>
      </w:r>
      <w:r w:rsidR="0047783C" w:rsidRPr="002C6E52">
        <w:rPr>
          <w:rFonts w:ascii="Times New Roman" w:hAnsi="Times New Roman" w:cs="Times New Roman"/>
          <w:sz w:val="24"/>
          <w:szCs w:val="24"/>
          <w:lang w:val="sr-Cyrl-RS"/>
        </w:rPr>
        <w:t>израду стручне оцене оптерећења животне средине од стране овлашћеног правног лица за систематско испитивање нивоа нејонизујућих зрачења у животној средини, као доказ да тај извор неће својим радом довести до прекорачења прописаних граничних вредности</w:t>
      </w:r>
      <w:r w:rsidR="00386CED" w:rsidRPr="002C6E52">
        <w:rPr>
          <w:rFonts w:ascii="Times New Roman" w:hAnsi="Times New Roman" w:cs="Times New Roman"/>
          <w:sz w:val="24"/>
          <w:szCs w:val="24"/>
          <w:lang w:val="sr-Cyrl-RS"/>
        </w:rPr>
        <w:t>;</w:t>
      </w:r>
    </w:p>
    <w:p w14:paraId="4AD4AD31" w14:textId="76CC76A2" w:rsidR="00C0733E" w:rsidRPr="002C6E52" w:rsidRDefault="00365828" w:rsidP="00B664D7">
      <w:pPr>
        <w:pStyle w:val="NoSpacing"/>
        <w:numPr>
          <w:ilvl w:val="0"/>
          <w:numId w:val="11"/>
        </w:numPr>
        <w:spacing w:line="276" w:lineRule="auto"/>
        <w:jc w:val="both"/>
        <w:rPr>
          <w:rFonts w:ascii="Times New Roman" w:hAnsi="Times New Roman" w:cs="Times New Roman"/>
          <w:sz w:val="24"/>
          <w:szCs w:val="24"/>
          <w:lang w:val="sr-Cyrl-RS"/>
        </w:rPr>
      </w:pPr>
      <w:r w:rsidRPr="002C6E52">
        <w:rPr>
          <w:rFonts w:ascii="Times New Roman" w:hAnsi="Times New Roman" w:cs="Times New Roman"/>
          <w:sz w:val="24"/>
          <w:szCs w:val="24"/>
          <w:lang w:val="sr-Cyrl-RS"/>
        </w:rPr>
        <w:t>Потребно је прописати форму</w:t>
      </w:r>
      <w:r w:rsidR="002B61E4" w:rsidRPr="002C6E52">
        <w:rPr>
          <w:rFonts w:ascii="Times New Roman" w:hAnsi="Times New Roman" w:cs="Times New Roman"/>
          <w:sz w:val="24"/>
          <w:szCs w:val="24"/>
          <w:lang w:val="sr-Cyrl-RS"/>
        </w:rPr>
        <w:t>, обим</w:t>
      </w:r>
      <w:r w:rsidRPr="002C6E52">
        <w:rPr>
          <w:rFonts w:ascii="Times New Roman" w:hAnsi="Times New Roman" w:cs="Times New Roman"/>
          <w:sz w:val="24"/>
          <w:szCs w:val="24"/>
          <w:lang w:val="sr-Cyrl-RS"/>
        </w:rPr>
        <w:t xml:space="preserve"> и садржај </w:t>
      </w:r>
      <w:r w:rsidR="00426B67" w:rsidRPr="002C6E52">
        <w:rPr>
          <w:rFonts w:ascii="Times New Roman" w:hAnsi="Times New Roman" w:cs="Times New Roman"/>
          <w:sz w:val="24"/>
          <w:szCs w:val="24"/>
          <w:lang w:val="sr-Cyrl-RS"/>
        </w:rPr>
        <w:t>стручне оцене оптерећења животне средине као док</w:t>
      </w:r>
      <w:r w:rsidR="002B61E4" w:rsidRPr="002C6E52">
        <w:rPr>
          <w:rFonts w:ascii="Times New Roman" w:hAnsi="Times New Roman" w:cs="Times New Roman"/>
          <w:sz w:val="24"/>
          <w:szCs w:val="24"/>
          <w:lang w:val="sr-Cyrl-RS"/>
        </w:rPr>
        <w:t xml:space="preserve">умент који садржи потребне и неопходне </w:t>
      </w:r>
      <w:r w:rsidR="00A72584" w:rsidRPr="002C6E52">
        <w:rPr>
          <w:rFonts w:ascii="Times New Roman" w:hAnsi="Times New Roman" w:cs="Times New Roman"/>
          <w:sz w:val="24"/>
          <w:szCs w:val="24"/>
          <w:lang w:val="sr-Cyrl-RS"/>
        </w:rPr>
        <w:t xml:space="preserve">податке и информације </w:t>
      </w:r>
      <w:r w:rsidR="002B61E4" w:rsidRPr="002C6E52">
        <w:rPr>
          <w:rFonts w:ascii="Times New Roman" w:hAnsi="Times New Roman" w:cs="Times New Roman"/>
          <w:sz w:val="24"/>
          <w:szCs w:val="24"/>
          <w:lang w:val="sr-Cyrl-RS"/>
        </w:rPr>
        <w:t>из области заштите од нејонизујућих зрачења</w:t>
      </w:r>
      <w:r w:rsidR="00386CED" w:rsidRPr="002C6E52">
        <w:rPr>
          <w:rFonts w:ascii="Times New Roman" w:hAnsi="Times New Roman" w:cs="Times New Roman"/>
          <w:sz w:val="24"/>
          <w:szCs w:val="24"/>
          <w:lang w:val="sr-Cyrl-RS"/>
        </w:rPr>
        <w:t>;</w:t>
      </w:r>
      <w:r w:rsidR="00C0733E" w:rsidRPr="002C6E52">
        <w:rPr>
          <w:rFonts w:ascii="Times New Roman" w:hAnsi="Times New Roman" w:cs="Times New Roman"/>
          <w:sz w:val="24"/>
          <w:szCs w:val="24"/>
          <w:lang w:val="sr-Cyrl-RS"/>
        </w:rPr>
        <w:t xml:space="preserve"> </w:t>
      </w:r>
    </w:p>
    <w:p w14:paraId="232E4C5B" w14:textId="1BA8D7AE" w:rsidR="00B310BD" w:rsidRPr="002C6E52" w:rsidRDefault="00B310BD" w:rsidP="0016384F">
      <w:pPr>
        <w:pStyle w:val="NoSpacing"/>
        <w:numPr>
          <w:ilvl w:val="0"/>
          <w:numId w:val="11"/>
        </w:numPr>
        <w:spacing w:line="276" w:lineRule="auto"/>
        <w:jc w:val="both"/>
        <w:rPr>
          <w:rFonts w:ascii="Times New Roman" w:hAnsi="Times New Roman" w:cs="Times New Roman"/>
          <w:sz w:val="24"/>
          <w:szCs w:val="24"/>
          <w:lang w:val="sr-Cyrl-RS"/>
        </w:rPr>
      </w:pPr>
      <w:r w:rsidRPr="002C6E52">
        <w:rPr>
          <w:rFonts w:ascii="Times New Roman" w:hAnsi="Times New Roman" w:cs="Times New Roman"/>
          <w:sz w:val="24"/>
          <w:szCs w:val="24"/>
          <w:lang w:val="sr-Cyrl-RS"/>
        </w:rPr>
        <w:t xml:space="preserve">Нису извршена прва испитивања </w:t>
      </w:r>
      <w:r w:rsidR="00A72584" w:rsidRPr="002C6E52">
        <w:rPr>
          <w:rFonts w:ascii="Times New Roman" w:hAnsi="Times New Roman" w:cs="Times New Roman"/>
          <w:sz w:val="24"/>
          <w:szCs w:val="24"/>
          <w:lang w:val="sr-Cyrl-RS"/>
        </w:rPr>
        <w:t xml:space="preserve">нивоа нејонизујућих зрачења </w:t>
      </w:r>
      <w:r w:rsidRPr="002C6E52">
        <w:rPr>
          <w:rFonts w:ascii="Times New Roman" w:hAnsi="Times New Roman" w:cs="Times New Roman"/>
          <w:sz w:val="24"/>
          <w:szCs w:val="24"/>
          <w:lang w:val="sr-Cyrl-RS"/>
        </w:rPr>
        <w:t xml:space="preserve">за затечене изворе од стране оператора (радио и ТВ станица) и од стране оператора </w:t>
      </w:r>
      <w:r w:rsidR="00C0733E" w:rsidRPr="002C6E52">
        <w:rPr>
          <w:rFonts w:ascii="Times New Roman" w:hAnsi="Times New Roman" w:cs="Times New Roman"/>
          <w:sz w:val="24"/>
          <w:szCs w:val="24"/>
          <w:lang w:val="sr-Cyrl-RS"/>
        </w:rPr>
        <w:t>дистрибутивног система</w:t>
      </w:r>
      <w:r w:rsidR="00386CED" w:rsidRPr="002C6E52">
        <w:rPr>
          <w:rFonts w:ascii="Times New Roman" w:hAnsi="Times New Roman" w:cs="Times New Roman"/>
          <w:sz w:val="24"/>
          <w:szCs w:val="24"/>
          <w:lang w:val="sr-Cyrl-RS"/>
        </w:rPr>
        <w:t>;</w:t>
      </w:r>
    </w:p>
    <w:p w14:paraId="4234021F" w14:textId="3766F458" w:rsidR="00B310BD" w:rsidRPr="002C6E52" w:rsidRDefault="00B310BD" w:rsidP="0016384F">
      <w:pPr>
        <w:pStyle w:val="NoSpacing"/>
        <w:numPr>
          <w:ilvl w:val="0"/>
          <w:numId w:val="11"/>
        </w:numPr>
        <w:spacing w:line="276" w:lineRule="auto"/>
        <w:jc w:val="both"/>
        <w:rPr>
          <w:rFonts w:ascii="Times New Roman" w:hAnsi="Times New Roman" w:cs="Times New Roman"/>
          <w:sz w:val="24"/>
          <w:szCs w:val="24"/>
          <w:lang w:val="sr-Cyrl-RS"/>
        </w:rPr>
      </w:pPr>
      <w:r w:rsidRPr="002C6E52">
        <w:rPr>
          <w:rFonts w:ascii="Times New Roman" w:hAnsi="Times New Roman" w:cs="Times New Roman"/>
          <w:sz w:val="24"/>
          <w:szCs w:val="24"/>
          <w:lang w:val="sr-Cyrl-RS"/>
        </w:rPr>
        <w:t xml:space="preserve">Нерешен статус објеката који су изграђени унутар далеководних коридора </w:t>
      </w:r>
      <w:r w:rsidR="008175A1" w:rsidRPr="002C6E52">
        <w:rPr>
          <w:rFonts w:ascii="Times New Roman" w:hAnsi="Times New Roman" w:cs="Times New Roman"/>
          <w:sz w:val="24"/>
          <w:szCs w:val="24"/>
          <w:lang w:val="sr-Cyrl-RS"/>
        </w:rPr>
        <w:t>после изградње далековода</w:t>
      </w:r>
      <w:r w:rsidR="00386CED" w:rsidRPr="002C6E52">
        <w:rPr>
          <w:rFonts w:ascii="Times New Roman" w:hAnsi="Times New Roman" w:cs="Times New Roman"/>
          <w:sz w:val="24"/>
          <w:szCs w:val="24"/>
          <w:lang w:val="sr-Cyrl-RS"/>
        </w:rPr>
        <w:t>;</w:t>
      </w:r>
    </w:p>
    <w:p w14:paraId="73DA737B" w14:textId="5F07AED6" w:rsidR="009F4D85" w:rsidRPr="002C6E52" w:rsidRDefault="00CE6F19" w:rsidP="00EB7098">
      <w:pPr>
        <w:pStyle w:val="ListParagraph"/>
        <w:numPr>
          <w:ilvl w:val="0"/>
          <w:numId w:val="11"/>
        </w:numPr>
        <w:spacing w:line="276" w:lineRule="auto"/>
        <w:jc w:val="both"/>
        <w:rPr>
          <w:rStyle w:val="cf11"/>
          <w:rFonts w:ascii="Times New Roman" w:hAnsi="Times New Roman" w:cs="Times New Roman"/>
          <w:sz w:val="24"/>
          <w:szCs w:val="24"/>
          <w:lang w:val="sr-Cyrl-RS"/>
        </w:rPr>
      </w:pPr>
      <w:bookmarkStart w:id="3" w:name="_Hlk193711574"/>
      <w:r w:rsidRPr="002C6E52">
        <w:rPr>
          <w:rStyle w:val="cf11"/>
          <w:rFonts w:ascii="Times New Roman" w:eastAsiaTheme="majorEastAsia" w:hAnsi="Times New Roman" w:cs="Times New Roman"/>
          <w:sz w:val="24"/>
          <w:szCs w:val="24"/>
          <w:lang w:val="sr-Cyrl-RS"/>
        </w:rPr>
        <w:t>Недостаје</w:t>
      </w:r>
      <w:r w:rsidR="009F4D85" w:rsidRPr="002C6E52">
        <w:rPr>
          <w:rStyle w:val="cf11"/>
          <w:rFonts w:ascii="Times New Roman" w:eastAsiaTheme="majorEastAsia" w:hAnsi="Times New Roman" w:cs="Times New Roman"/>
          <w:sz w:val="24"/>
          <w:szCs w:val="24"/>
          <w:lang w:val="sr-Cyrl-RS"/>
        </w:rPr>
        <w:t xml:space="preserve"> </w:t>
      </w:r>
      <w:r w:rsidR="002B61E4" w:rsidRPr="002C6E52">
        <w:rPr>
          <w:rStyle w:val="cf11"/>
          <w:rFonts w:ascii="Times New Roman" w:eastAsiaTheme="majorEastAsia" w:hAnsi="Times New Roman" w:cs="Times New Roman"/>
          <w:sz w:val="24"/>
          <w:szCs w:val="24"/>
          <w:lang w:val="sr-Cyrl-RS"/>
        </w:rPr>
        <w:t>прописа</w:t>
      </w:r>
      <w:r w:rsidRPr="002C6E52">
        <w:rPr>
          <w:rStyle w:val="cf11"/>
          <w:rFonts w:ascii="Times New Roman" w:eastAsiaTheme="majorEastAsia" w:hAnsi="Times New Roman" w:cs="Times New Roman"/>
          <w:sz w:val="24"/>
          <w:szCs w:val="24"/>
          <w:lang w:val="sr-Cyrl-RS"/>
        </w:rPr>
        <w:t>на</w:t>
      </w:r>
      <w:r w:rsidR="009F4D85" w:rsidRPr="002C6E52">
        <w:rPr>
          <w:rStyle w:val="cf11"/>
          <w:rFonts w:ascii="Times New Roman" w:eastAsiaTheme="majorEastAsia" w:hAnsi="Times New Roman" w:cs="Times New Roman"/>
          <w:sz w:val="24"/>
          <w:szCs w:val="24"/>
          <w:lang w:val="sr-Cyrl-RS"/>
        </w:rPr>
        <w:t xml:space="preserve"> форм</w:t>
      </w:r>
      <w:r w:rsidRPr="002C6E52">
        <w:rPr>
          <w:rStyle w:val="cf11"/>
          <w:rFonts w:ascii="Times New Roman" w:eastAsiaTheme="majorEastAsia" w:hAnsi="Times New Roman" w:cs="Times New Roman"/>
          <w:sz w:val="24"/>
          <w:szCs w:val="24"/>
          <w:lang w:val="sr-Cyrl-RS"/>
        </w:rPr>
        <w:t xml:space="preserve">а за </w:t>
      </w:r>
      <w:r w:rsidR="00365828" w:rsidRPr="002C6E52">
        <w:rPr>
          <w:rStyle w:val="cf11"/>
          <w:rFonts w:ascii="Times New Roman" w:eastAsiaTheme="majorEastAsia" w:hAnsi="Times New Roman" w:cs="Times New Roman"/>
          <w:sz w:val="24"/>
          <w:szCs w:val="24"/>
          <w:lang w:val="sr-Cyrl-RS"/>
        </w:rPr>
        <w:t>обим</w:t>
      </w:r>
      <w:r w:rsidR="009F4D85" w:rsidRPr="002C6E52">
        <w:rPr>
          <w:rStyle w:val="cf11"/>
          <w:rFonts w:ascii="Times New Roman" w:eastAsiaTheme="majorEastAsia" w:hAnsi="Times New Roman" w:cs="Times New Roman"/>
          <w:sz w:val="24"/>
          <w:szCs w:val="24"/>
          <w:lang w:val="sr-Cyrl-RS"/>
        </w:rPr>
        <w:t xml:space="preserve"> </w:t>
      </w:r>
      <w:r w:rsidR="00365828" w:rsidRPr="002C6E52">
        <w:rPr>
          <w:rStyle w:val="cf11"/>
          <w:rFonts w:ascii="Times New Roman" w:eastAsiaTheme="majorEastAsia" w:hAnsi="Times New Roman" w:cs="Times New Roman"/>
          <w:sz w:val="24"/>
          <w:szCs w:val="24"/>
          <w:lang w:val="sr-Cyrl-RS"/>
        </w:rPr>
        <w:t xml:space="preserve">и садржај </w:t>
      </w:r>
      <w:r w:rsidR="009F4D85" w:rsidRPr="002C6E52">
        <w:rPr>
          <w:rStyle w:val="cf11"/>
          <w:rFonts w:ascii="Times New Roman" w:eastAsiaTheme="majorEastAsia" w:hAnsi="Times New Roman" w:cs="Times New Roman"/>
          <w:sz w:val="24"/>
          <w:szCs w:val="24"/>
          <w:lang w:val="sr-Cyrl-RS"/>
        </w:rPr>
        <w:t xml:space="preserve">извештаја о </w:t>
      </w:r>
      <w:r w:rsidR="00365828" w:rsidRPr="002C6E52">
        <w:rPr>
          <w:rStyle w:val="cf11"/>
          <w:rFonts w:ascii="Times New Roman" w:eastAsiaTheme="majorEastAsia" w:hAnsi="Times New Roman" w:cs="Times New Roman"/>
          <w:sz w:val="24"/>
          <w:szCs w:val="24"/>
          <w:lang w:val="sr-Cyrl-RS"/>
        </w:rPr>
        <w:t xml:space="preserve">извршеним испитивањима </w:t>
      </w:r>
      <w:r w:rsidR="002B61E4" w:rsidRPr="002C6E52">
        <w:rPr>
          <w:rStyle w:val="cf11"/>
          <w:rFonts w:ascii="Times New Roman" w:eastAsiaTheme="majorEastAsia" w:hAnsi="Times New Roman" w:cs="Times New Roman"/>
          <w:sz w:val="24"/>
          <w:szCs w:val="24"/>
          <w:lang w:val="sr-Cyrl-RS"/>
        </w:rPr>
        <w:t>извора нејонизујућих зрачења</w:t>
      </w:r>
      <w:r w:rsidR="00386CED" w:rsidRPr="002C6E52">
        <w:rPr>
          <w:rStyle w:val="cf11"/>
          <w:rFonts w:ascii="Times New Roman" w:eastAsiaTheme="majorEastAsia" w:hAnsi="Times New Roman" w:cs="Times New Roman"/>
          <w:sz w:val="24"/>
          <w:szCs w:val="24"/>
          <w:lang w:val="sr-Cyrl-RS"/>
        </w:rPr>
        <w:t>;</w:t>
      </w:r>
    </w:p>
    <w:p w14:paraId="1CF68EC5" w14:textId="44CB2687" w:rsidR="0047783C" w:rsidRPr="002C6E52" w:rsidRDefault="00745476" w:rsidP="0047783C">
      <w:pPr>
        <w:pStyle w:val="ListParagraph"/>
        <w:numPr>
          <w:ilvl w:val="0"/>
          <w:numId w:val="11"/>
        </w:numPr>
        <w:spacing w:line="276" w:lineRule="auto"/>
        <w:jc w:val="both"/>
        <w:rPr>
          <w:rFonts w:ascii="Times New Roman" w:hAnsi="Times New Roman" w:cs="Times New Roman"/>
          <w:lang w:val="sr-Cyrl-RS"/>
        </w:rPr>
      </w:pPr>
      <w:r w:rsidRPr="002C6E52">
        <w:rPr>
          <w:rFonts w:ascii="Times New Roman" w:hAnsi="Times New Roman" w:cs="Times New Roman"/>
          <w:lang w:val="sr-Cyrl-RS"/>
        </w:rPr>
        <w:t>Потребно је з</w:t>
      </w:r>
      <w:r w:rsidR="0047783C" w:rsidRPr="002C6E52">
        <w:rPr>
          <w:rFonts w:ascii="Times New Roman" w:hAnsi="Times New Roman" w:cs="Times New Roman"/>
          <w:lang w:val="sr-Cyrl-RS"/>
        </w:rPr>
        <w:t>аконом прописати стручну спрему и обавезе лица одговорног за примену заштите од нејонизујућих зрачења</w:t>
      </w:r>
      <w:r w:rsidR="00386CED" w:rsidRPr="002C6E52">
        <w:rPr>
          <w:rFonts w:ascii="Times New Roman" w:hAnsi="Times New Roman" w:cs="Times New Roman"/>
          <w:lang w:val="sr-Cyrl-RS"/>
        </w:rPr>
        <w:t>;</w:t>
      </w:r>
    </w:p>
    <w:bookmarkEnd w:id="3"/>
    <w:p w14:paraId="39CFEBD1" w14:textId="4091DA44" w:rsidR="0047783C" w:rsidRPr="002C6E52" w:rsidRDefault="0047783C" w:rsidP="0047783C">
      <w:pPr>
        <w:pStyle w:val="ListParagraph"/>
        <w:numPr>
          <w:ilvl w:val="0"/>
          <w:numId w:val="11"/>
        </w:numPr>
        <w:spacing w:line="276" w:lineRule="auto"/>
        <w:jc w:val="both"/>
        <w:rPr>
          <w:rFonts w:ascii="Times New Roman" w:hAnsi="Times New Roman" w:cs="Times New Roman"/>
          <w:lang w:val="sr-Cyrl-RS"/>
        </w:rPr>
      </w:pPr>
      <w:r w:rsidRPr="002C6E52">
        <w:rPr>
          <w:rFonts w:ascii="Times New Roman" w:hAnsi="Times New Roman" w:cs="Times New Roman"/>
          <w:lang w:val="sr-Cyrl-RS"/>
        </w:rPr>
        <w:t>Размотрити могућност да се заштита од нејонизујућих зрачења дефинише као заштита од електромагнетних поља сагласно препорукама ЕУ</w:t>
      </w:r>
      <w:r w:rsidR="00386CED" w:rsidRPr="002C6E52">
        <w:rPr>
          <w:rFonts w:ascii="Times New Roman" w:hAnsi="Times New Roman" w:cs="Times New Roman"/>
          <w:lang w:val="sr-Cyrl-RS"/>
        </w:rPr>
        <w:t>;</w:t>
      </w:r>
    </w:p>
    <w:p w14:paraId="065239F9" w14:textId="366F38A6" w:rsidR="00842E76" w:rsidRPr="002C6E52" w:rsidRDefault="00842E76" w:rsidP="00842E76">
      <w:pPr>
        <w:pStyle w:val="ListParagraph"/>
        <w:numPr>
          <w:ilvl w:val="0"/>
          <w:numId w:val="11"/>
        </w:numPr>
        <w:jc w:val="both"/>
        <w:rPr>
          <w:rFonts w:ascii="Times New Roman" w:hAnsi="Times New Roman" w:cs="Times New Roman"/>
          <w:color w:val="000000" w:themeColor="text1"/>
          <w:lang w:val="sr-Cyrl-RS"/>
        </w:rPr>
      </w:pPr>
      <w:r w:rsidRPr="002C6E52">
        <w:rPr>
          <w:rFonts w:ascii="Times New Roman" w:hAnsi="Times New Roman" w:cs="Times New Roman"/>
          <w:lang w:val="sr-Cyrl-RS"/>
        </w:rPr>
        <w:t xml:space="preserve">Недостају </w:t>
      </w:r>
      <w:r w:rsidRPr="002C6E52">
        <w:rPr>
          <w:rFonts w:ascii="Times New Roman" w:hAnsi="Times New Roman" w:cs="Times New Roman"/>
          <w:color w:val="000000" w:themeColor="text1"/>
          <w:lang w:val="sr-Cyrl-RS"/>
        </w:rPr>
        <w:t>дигитализоване процедуре за издавање решења за коришћење извора нејонизујућих зрачења од посебног интереса</w:t>
      </w:r>
      <w:r w:rsidR="00386CED" w:rsidRPr="002C6E52">
        <w:rPr>
          <w:rFonts w:ascii="Times New Roman" w:hAnsi="Times New Roman" w:cs="Times New Roman"/>
          <w:color w:val="000000" w:themeColor="text1"/>
          <w:lang w:val="sr-Cyrl-RS"/>
        </w:rPr>
        <w:t>;</w:t>
      </w:r>
    </w:p>
    <w:p w14:paraId="0885340E" w14:textId="2F4532B3" w:rsidR="00890F7B" w:rsidRPr="002C6E52" w:rsidRDefault="00D360A8" w:rsidP="00035EC4">
      <w:pPr>
        <w:pStyle w:val="ListParagraph"/>
        <w:numPr>
          <w:ilvl w:val="0"/>
          <w:numId w:val="11"/>
        </w:numPr>
        <w:spacing w:line="276" w:lineRule="auto"/>
        <w:jc w:val="both"/>
        <w:rPr>
          <w:rFonts w:ascii="Times New Roman" w:hAnsi="Times New Roman" w:cs="Times New Roman"/>
          <w:lang w:val="sr-Cyrl-RS"/>
        </w:rPr>
      </w:pPr>
      <w:r w:rsidRPr="002C6E52">
        <w:rPr>
          <w:rFonts w:ascii="Times New Roman" w:hAnsi="Times New Roman" w:cs="Times New Roman"/>
          <w:lang w:val="sr-Cyrl-RS"/>
        </w:rPr>
        <w:lastRenderedPageBreak/>
        <w:t>Не</w:t>
      </w:r>
      <w:r w:rsidR="00A10237" w:rsidRPr="002C6E52">
        <w:rPr>
          <w:rFonts w:ascii="Times New Roman" w:hAnsi="Times New Roman" w:cs="Times New Roman"/>
          <w:lang w:val="sr-Cyrl-RS"/>
        </w:rPr>
        <w:t>достаје</w:t>
      </w:r>
      <w:r w:rsidR="00A40A41" w:rsidRPr="002C6E52">
        <w:rPr>
          <w:rFonts w:ascii="Times New Roman" w:hAnsi="Times New Roman" w:cs="Times New Roman"/>
          <w:lang w:val="sr-Cyrl-RS"/>
        </w:rPr>
        <w:t xml:space="preserve"> </w:t>
      </w:r>
      <w:r w:rsidR="000951BC" w:rsidRPr="002C6E52">
        <w:rPr>
          <w:rFonts w:ascii="Times New Roman" w:hAnsi="Times New Roman" w:cs="Times New Roman"/>
          <w:lang w:val="sr-Cyrl-RS"/>
        </w:rPr>
        <w:t xml:space="preserve">обједињен </w:t>
      </w:r>
      <w:r w:rsidR="004A4252" w:rsidRPr="002C6E52">
        <w:rPr>
          <w:rFonts w:ascii="Times New Roman" w:hAnsi="Times New Roman" w:cs="Times New Roman"/>
          <w:lang w:val="sr-Cyrl-RS"/>
        </w:rPr>
        <w:t>централн</w:t>
      </w:r>
      <w:r w:rsidR="00A10237" w:rsidRPr="002C6E52">
        <w:rPr>
          <w:rFonts w:ascii="Times New Roman" w:hAnsi="Times New Roman" w:cs="Times New Roman"/>
          <w:lang w:val="sr-Cyrl-RS"/>
        </w:rPr>
        <w:t xml:space="preserve">и </w:t>
      </w:r>
      <w:r w:rsidR="004A4252" w:rsidRPr="002C6E52">
        <w:rPr>
          <w:rFonts w:ascii="Times New Roman" w:hAnsi="Times New Roman" w:cs="Times New Roman"/>
          <w:lang w:val="sr-Cyrl-RS"/>
        </w:rPr>
        <w:t>информацион</w:t>
      </w:r>
      <w:r w:rsidR="00A10237" w:rsidRPr="002C6E52">
        <w:rPr>
          <w:rFonts w:ascii="Times New Roman" w:hAnsi="Times New Roman" w:cs="Times New Roman"/>
          <w:lang w:val="sr-Cyrl-RS"/>
        </w:rPr>
        <w:t>и</w:t>
      </w:r>
      <w:r w:rsidR="004A4252" w:rsidRPr="002C6E52">
        <w:rPr>
          <w:rFonts w:ascii="Times New Roman" w:hAnsi="Times New Roman" w:cs="Times New Roman"/>
          <w:lang w:val="sr-Cyrl-RS"/>
        </w:rPr>
        <w:t xml:space="preserve"> систем</w:t>
      </w:r>
      <w:r w:rsidR="00A10237" w:rsidRPr="002C6E52">
        <w:rPr>
          <w:rFonts w:ascii="Times New Roman" w:hAnsi="Times New Roman" w:cs="Times New Roman"/>
          <w:lang w:val="sr-Cyrl-RS"/>
        </w:rPr>
        <w:t xml:space="preserve"> </w:t>
      </w:r>
      <w:r w:rsidR="004A4252" w:rsidRPr="002C6E52">
        <w:rPr>
          <w:rFonts w:ascii="Times New Roman" w:hAnsi="Times New Roman" w:cs="Times New Roman"/>
          <w:lang w:val="sr-Cyrl-RS"/>
        </w:rPr>
        <w:t xml:space="preserve">за изворе нејонизујућих зрачења </w:t>
      </w:r>
      <w:r w:rsidRPr="002C6E52">
        <w:rPr>
          <w:rFonts w:ascii="Times New Roman" w:hAnsi="Times New Roman" w:cs="Times New Roman"/>
          <w:lang w:val="sr-Cyrl-RS"/>
        </w:rPr>
        <w:t>за обједињено евидентирање</w:t>
      </w:r>
      <w:r w:rsidR="00A40A41" w:rsidRPr="002C6E52">
        <w:rPr>
          <w:rFonts w:ascii="Times New Roman" w:hAnsi="Times New Roman" w:cs="Times New Roman"/>
          <w:lang w:val="sr-Cyrl-RS"/>
        </w:rPr>
        <w:t xml:space="preserve"> резултат</w:t>
      </w:r>
      <w:r w:rsidRPr="002C6E52">
        <w:rPr>
          <w:rFonts w:ascii="Times New Roman" w:hAnsi="Times New Roman" w:cs="Times New Roman"/>
          <w:lang w:val="sr-Cyrl-RS"/>
        </w:rPr>
        <w:t>а</w:t>
      </w:r>
      <w:r w:rsidR="00A40A41" w:rsidRPr="002C6E52">
        <w:rPr>
          <w:rFonts w:ascii="Times New Roman" w:hAnsi="Times New Roman" w:cs="Times New Roman"/>
          <w:lang w:val="sr-Cyrl-RS"/>
        </w:rPr>
        <w:t xml:space="preserve"> мерења излагања електромагнетним пољима, стручне оцене оптерећења, </w:t>
      </w:r>
      <w:r w:rsidR="009F4D85" w:rsidRPr="002C6E52">
        <w:rPr>
          <w:rFonts w:ascii="Times New Roman" w:hAnsi="Times New Roman" w:cs="Times New Roman"/>
          <w:lang w:val="sr-Cyrl-RS"/>
        </w:rPr>
        <w:t xml:space="preserve">извора нејонизујућих зрачења као и извештаја о </w:t>
      </w:r>
      <w:r w:rsidR="004A4252" w:rsidRPr="002C6E52">
        <w:rPr>
          <w:rFonts w:ascii="Times New Roman" w:hAnsi="Times New Roman" w:cs="Times New Roman"/>
          <w:lang w:val="sr-Cyrl-RS"/>
        </w:rPr>
        <w:t>систематском испитивању</w:t>
      </w:r>
      <w:r w:rsidR="00A40A41" w:rsidRPr="002C6E52">
        <w:rPr>
          <w:rFonts w:ascii="Times New Roman" w:hAnsi="Times New Roman" w:cs="Times New Roman"/>
          <w:lang w:val="sr-Cyrl-RS"/>
        </w:rPr>
        <w:t xml:space="preserve"> и св</w:t>
      </w:r>
      <w:r w:rsidRPr="002C6E52">
        <w:rPr>
          <w:rFonts w:ascii="Times New Roman" w:hAnsi="Times New Roman" w:cs="Times New Roman"/>
          <w:lang w:val="sr-Cyrl-RS"/>
        </w:rPr>
        <w:t>их</w:t>
      </w:r>
      <w:r w:rsidR="00A40A41" w:rsidRPr="002C6E52">
        <w:rPr>
          <w:rFonts w:ascii="Times New Roman" w:hAnsi="Times New Roman" w:cs="Times New Roman"/>
          <w:lang w:val="sr-Cyrl-RS"/>
        </w:rPr>
        <w:t xml:space="preserve"> друг</w:t>
      </w:r>
      <w:r w:rsidRPr="002C6E52">
        <w:rPr>
          <w:rFonts w:ascii="Times New Roman" w:hAnsi="Times New Roman" w:cs="Times New Roman"/>
          <w:lang w:val="sr-Cyrl-RS"/>
        </w:rPr>
        <w:t>их</w:t>
      </w:r>
      <w:r w:rsidR="00A40A41" w:rsidRPr="002C6E52">
        <w:rPr>
          <w:rFonts w:ascii="Times New Roman" w:hAnsi="Times New Roman" w:cs="Times New Roman"/>
          <w:lang w:val="sr-Cyrl-RS"/>
        </w:rPr>
        <w:t xml:space="preserve"> релавантн</w:t>
      </w:r>
      <w:r w:rsidRPr="002C6E52">
        <w:rPr>
          <w:rFonts w:ascii="Times New Roman" w:hAnsi="Times New Roman" w:cs="Times New Roman"/>
          <w:lang w:val="sr-Cyrl-RS"/>
        </w:rPr>
        <w:t>их</w:t>
      </w:r>
      <w:r w:rsidR="00A40A41" w:rsidRPr="002C6E52">
        <w:rPr>
          <w:rFonts w:ascii="Times New Roman" w:hAnsi="Times New Roman" w:cs="Times New Roman"/>
          <w:lang w:val="sr-Cyrl-RS"/>
        </w:rPr>
        <w:t xml:space="preserve"> информациј</w:t>
      </w:r>
      <w:r w:rsidRPr="002C6E52">
        <w:rPr>
          <w:rFonts w:ascii="Times New Roman" w:hAnsi="Times New Roman" w:cs="Times New Roman"/>
          <w:lang w:val="sr-Cyrl-RS"/>
        </w:rPr>
        <w:t>а</w:t>
      </w:r>
      <w:r w:rsidR="00386CED" w:rsidRPr="002C6E52">
        <w:rPr>
          <w:rFonts w:ascii="Times New Roman" w:hAnsi="Times New Roman" w:cs="Times New Roman"/>
          <w:lang w:val="sr-Cyrl-RS"/>
        </w:rPr>
        <w:t>;</w:t>
      </w:r>
    </w:p>
    <w:p w14:paraId="3C5C7255" w14:textId="7F3AB0E5" w:rsidR="00842E76" w:rsidRPr="002C6E52" w:rsidRDefault="00191139" w:rsidP="00191139">
      <w:pPr>
        <w:pStyle w:val="ListParagraph"/>
        <w:numPr>
          <w:ilvl w:val="0"/>
          <w:numId w:val="11"/>
        </w:numPr>
        <w:spacing w:line="276" w:lineRule="auto"/>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Недостају</w:t>
      </w:r>
      <w:r w:rsidR="00842E76" w:rsidRPr="002C6E52">
        <w:rPr>
          <w:rFonts w:ascii="Times New Roman" w:hAnsi="Times New Roman" w:cs="Times New Roman"/>
          <w:color w:val="000000" w:themeColor="text1"/>
          <w:lang w:val="sr-Cyrl-RS"/>
        </w:rPr>
        <w:t xml:space="preserve"> административни капацитети на свим нивоима надлежности у области заштите од нејонизујућих зрачења</w:t>
      </w:r>
      <w:r w:rsidR="00386CED" w:rsidRPr="002C6E52">
        <w:rPr>
          <w:rFonts w:ascii="Times New Roman" w:hAnsi="Times New Roman" w:cs="Times New Roman"/>
          <w:color w:val="000000" w:themeColor="text1"/>
          <w:lang w:val="sr-Cyrl-RS"/>
        </w:rPr>
        <w:t>;</w:t>
      </w:r>
    </w:p>
    <w:p w14:paraId="14F04BDE" w14:textId="09D2E0B2" w:rsidR="00076167" w:rsidRPr="002C6E52" w:rsidRDefault="00191139" w:rsidP="00076167">
      <w:pPr>
        <w:pStyle w:val="ListParagraph"/>
        <w:numPr>
          <w:ilvl w:val="0"/>
          <w:numId w:val="11"/>
        </w:numPr>
        <w:spacing w:after="0" w:line="276" w:lineRule="auto"/>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Недостају</w:t>
      </w:r>
      <w:r w:rsidR="00076167" w:rsidRPr="002C6E52">
        <w:rPr>
          <w:rFonts w:ascii="Times New Roman" w:hAnsi="Times New Roman" w:cs="Times New Roman"/>
          <w:color w:val="000000" w:themeColor="text1"/>
          <w:lang w:val="sr-Cyrl-RS"/>
        </w:rPr>
        <w:t xml:space="preserve"> административни капацитети за вршење инспекцијских надзора у области заштите од нејонизујућих зрачења</w:t>
      </w:r>
      <w:r w:rsidR="00363CAC" w:rsidRPr="002C6E52">
        <w:rPr>
          <w:rFonts w:ascii="Times New Roman" w:hAnsi="Times New Roman" w:cs="Times New Roman"/>
          <w:color w:val="000000" w:themeColor="text1"/>
          <w:lang w:val="sr-Cyrl-RS"/>
        </w:rPr>
        <w:t>;</w:t>
      </w:r>
    </w:p>
    <w:p w14:paraId="56D9D384" w14:textId="149B377B" w:rsidR="00191139" w:rsidRPr="002C6E52" w:rsidRDefault="00191139" w:rsidP="00076167">
      <w:pPr>
        <w:pStyle w:val="ListParagraph"/>
        <w:numPr>
          <w:ilvl w:val="0"/>
          <w:numId w:val="11"/>
        </w:numPr>
        <w:spacing w:after="0" w:line="276" w:lineRule="auto"/>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 xml:space="preserve">Уочена је потреба сарадње са експертима из области заштите од нејонизујућих зрачења, ради </w:t>
      </w:r>
      <w:r w:rsidR="00097C4D">
        <w:rPr>
          <w:rFonts w:ascii="Times New Roman" w:hAnsi="Times New Roman" w:cs="Times New Roman"/>
          <w:color w:val="000000" w:themeColor="text1"/>
          <w:lang w:val="sr-Cyrl-RS"/>
        </w:rPr>
        <w:t xml:space="preserve">даљег </w:t>
      </w:r>
      <w:r w:rsidRPr="002C6E52">
        <w:rPr>
          <w:rFonts w:ascii="Times New Roman" w:hAnsi="Times New Roman" w:cs="Times New Roman"/>
          <w:color w:val="000000" w:themeColor="text1"/>
          <w:lang w:val="sr-Cyrl-RS"/>
        </w:rPr>
        <w:t>унапређења</w:t>
      </w:r>
      <w:r w:rsidR="00097C4D">
        <w:rPr>
          <w:rFonts w:ascii="Times New Roman" w:hAnsi="Times New Roman" w:cs="Times New Roman"/>
          <w:color w:val="000000" w:themeColor="text1"/>
          <w:lang w:val="sr-Cyrl-RS"/>
        </w:rPr>
        <w:t xml:space="preserve"> и реализације активности у предметној области</w:t>
      </w:r>
      <w:r w:rsidR="00337EBB" w:rsidRPr="002C6E52">
        <w:rPr>
          <w:rFonts w:ascii="Times New Roman" w:hAnsi="Times New Roman" w:cs="Times New Roman"/>
          <w:color w:val="000000" w:themeColor="text1"/>
          <w:lang w:val="sr-Cyrl-RS"/>
        </w:rPr>
        <w:t>;</w:t>
      </w:r>
    </w:p>
    <w:p w14:paraId="508DC478" w14:textId="21AC34D7" w:rsidR="00363CAC" w:rsidRPr="002C6E52" w:rsidRDefault="00842E76" w:rsidP="00363CAC">
      <w:pPr>
        <w:pStyle w:val="ListParagraph"/>
        <w:numPr>
          <w:ilvl w:val="0"/>
          <w:numId w:val="11"/>
        </w:numPr>
        <w:spacing w:after="0" w:line="276" w:lineRule="auto"/>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Недостатак већег броја заједничких инспекцијских акција сагласно одредбама Закона о инспекцијском надзору због недостатака људских ресурса</w:t>
      </w:r>
      <w:r w:rsidR="00386CED" w:rsidRPr="002C6E52">
        <w:rPr>
          <w:rFonts w:ascii="Times New Roman" w:hAnsi="Times New Roman" w:cs="Times New Roman"/>
          <w:color w:val="000000" w:themeColor="text1"/>
          <w:lang w:val="sr-Cyrl-RS"/>
        </w:rPr>
        <w:t>;</w:t>
      </w:r>
    </w:p>
    <w:p w14:paraId="63210B3E" w14:textId="3731F9C8" w:rsidR="00386CED" w:rsidRPr="002C6E52" w:rsidRDefault="00386CED" w:rsidP="00386CED">
      <w:pPr>
        <w:pStyle w:val="ListParagraph"/>
        <w:numPr>
          <w:ilvl w:val="0"/>
          <w:numId w:val="11"/>
        </w:numPr>
        <w:spacing w:after="0" w:line="276" w:lineRule="auto"/>
        <w:jc w:val="both"/>
        <w:rPr>
          <w:rFonts w:ascii="Times New Roman" w:hAnsi="Times New Roman" w:cs="Times New Roman"/>
          <w:lang w:val="sr-Cyrl-RS"/>
        </w:rPr>
      </w:pPr>
      <w:r w:rsidRPr="002C6E52">
        <w:rPr>
          <w:rFonts w:ascii="Times New Roman" w:hAnsi="Times New Roman" w:cs="Times New Roman"/>
          <w:lang w:val="sr-Cyrl-RS"/>
        </w:rPr>
        <w:t>Неопходност унапређења систематског испитивања нивоа нејонизујућих зрачења у животној средини;</w:t>
      </w:r>
    </w:p>
    <w:p w14:paraId="746612E5" w14:textId="1BED5340" w:rsidR="00842E76" w:rsidRPr="002C6E52" w:rsidRDefault="00842E76" w:rsidP="00842E76">
      <w:pPr>
        <w:pStyle w:val="ListParagraph"/>
        <w:numPr>
          <w:ilvl w:val="0"/>
          <w:numId w:val="11"/>
        </w:numPr>
        <w:spacing w:after="0" w:line="276" w:lineRule="auto"/>
        <w:jc w:val="both"/>
        <w:rPr>
          <w:rFonts w:ascii="Times New Roman" w:hAnsi="Times New Roman" w:cs="Times New Roman"/>
          <w:lang w:val="sr-Cyrl-RS"/>
        </w:rPr>
      </w:pPr>
      <w:r w:rsidRPr="002C6E52">
        <w:rPr>
          <w:rFonts w:ascii="Times New Roman" w:hAnsi="Times New Roman" w:cs="Times New Roman"/>
          <w:lang w:val="sr-Cyrl-RS"/>
        </w:rPr>
        <w:t>Потребно је прописати обим и садржај систематског испитивања</w:t>
      </w:r>
      <w:r w:rsidR="00386CED" w:rsidRPr="002C6E52">
        <w:rPr>
          <w:rFonts w:ascii="Times New Roman" w:hAnsi="Times New Roman" w:cs="Times New Roman"/>
          <w:lang w:val="sr-Cyrl-RS"/>
        </w:rPr>
        <w:t>;</w:t>
      </w:r>
    </w:p>
    <w:p w14:paraId="1DE85087" w14:textId="7C789062" w:rsidR="00842E76" w:rsidRPr="002C6E52" w:rsidRDefault="00842E76" w:rsidP="00842E76">
      <w:pPr>
        <w:pStyle w:val="ListParagraph"/>
        <w:numPr>
          <w:ilvl w:val="0"/>
          <w:numId w:val="11"/>
        </w:numPr>
        <w:spacing w:after="0" w:line="276" w:lineRule="auto"/>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Неоходно је приближити област заштите од нејонизујућих зрачења заинтересованој јавности кроз презентовање информација и резултата са циљем подизања нивоа знања и свести</w:t>
      </w:r>
      <w:r w:rsidR="00386CED" w:rsidRPr="002C6E52">
        <w:rPr>
          <w:rFonts w:ascii="Times New Roman" w:hAnsi="Times New Roman" w:cs="Times New Roman"/>
          <w:color w:val="000000" w:themeColor="text1"/>
          <w:lang w:val="sr-Cyrl-RS"/>
        </w:rPr>
        <w:t>;</w:t>
      </w:r>
    </w:p>
    <w:p w14:paraId="63A16C4B" w14:textId="3848026D" w:rsidR="00B310BD" w:rsidRPr="002C6E52" w:rsidRDefault="00C24F2D" w:rsidP="00C44568">
      <w:pPr>
        <w:pStyle w:val="ListParagraph"/>
        <w:numPr>
          <w:ilvl w:val="0"/>
          <w:numId w:val="11"/>
        </w:numPr>
        <w:spacing w:after="0" w:line="276" w:lineRule="auto"/>
        <w:jc w:val="both"/>
        <w:rPr>
          <w:rFonts w:ascii="Times New Roman" w:hAnsi="Times New Roman" w:cs="Times New Roman"/>
          <w:lang w:val="sr-Cyrl-RS"/>
        </w:rPr>
      </w:pPr>
      <w:bookmarkStart w:id="4" w:name="_Hlk193711663"/>
      <w:r w:rsidRPr="002C6E52">
        <w:rPr>
          <w:rFonts w:ascii="Times New Roman" w:hAnsi="Times New Roman" w:cs="Times New Roman"/>
          <w:lang w:val="sr-Cyrl-RS"/>
        </w:rPr>
        <w:t>Размотрити оправданост успостављања аутоматског мониторинга</w:t>
      </w:r>
      <w:r w:rsidR="00890F7B" w:rsidRPr="002C6E52">
        <w:rPr>
          <w:rFonts w:ascii="Times New Roman" w:hAnsi="Times New Roman" w:cs="Times New Roman"/>
          <w:lang w:val="sr-Cyrl-RS"/>
        </w:rPr>
        <w:t>, односно</w:t>
      </w:r>
      <w:r w:rsidRPr="002C6E52">
        <w:rPr>
          <w:rFonts w:ascii="Times New Roman" w:hAnsi="Times New Roman" w:cs="Times New Roman"/>
          <w:lang w:val="sr-Cyrl-RS"/>
        </w:rPr>
        <w:t xml:space="preserve"> </w:t>
      </w:r>
      <w:r w:rsidR="00890F7B" w:rsidRPr="002C6E52">
        <w:rPr>
          <w:rFonts w:ascii="Times New Roman" w:hAnsi="Times New Roman" w:cs="Times New Roman"/>
          <w:lang w:val="sr-Cyrl-RS"/>
        </w:rPr>
        <w:t xml:space="preserve">систематског испитивања </w:t>
      </w:r>
      <w:r w:rsidRPr="002C6E52">
        <w:rPr>
          <w:rFonts w:ascii="Times New Roman" w:hAnsi="Times New Roman" w:cs="Times New Roman"/>
          <w:lang w:val="sr-Cyrl-RS"/>
        </w:rPr>
        <w:t>за поједине изворе нејонизујућих зрачења</w:t>
      </w:r>
      <w:r w:rsidR="00386CED" w:rsidRPr="002C6E52">
        <w:rPr>
          <w:rFonts w:ascii="Times New Roman" w:hAnsi="Times New Roman" w:cs="Times New Roman"/>
          <w:lang w:val="sr-Cyrl-RS"/>
        </w:rPr>
        <w:t>;</w:t>
      </w:r>
    </w:p>
    <w:bookmarkEnd w:id="4"/>
    <w:p w14:paraId="4D7B159F" w14:textId="3D91EF22" w:rsidR="00890F7B" w:rsidRPr="002C6E52" w:rsidRDefault="00B310BD" w:rsidP="00890F7B">
      <w:pPr>
        <w:pStyle w:val="ListParagraph"/>
        <w:numPr>
          <w:ilvl w:val="0"/>
          <w:numId w:val="11"/>
        </w:numPr>
        <w:spacing w:after="0" w:line="276" w:lineRule="auto"/>
        <w:jc w:val="both"/>
        <w:rPr>
          <w:rFonts w:ascii="Times New Roman" w:hAnsi="Times New Roman" w:cs="Times New Roman"/>
          <w:lang w:val="sr-Cyrl-RS"/>
        </w:rPr>
      </w:pPr>
      <w:r w:rsidRPr="002C6E52">
        <w:rPr>
          <w:rFonts w:ascii="Times New Roman" w:hAnsi="Times New Roman" w:cs="Times New Roman"/>
          <w:lang w:val="sr-Cyrl-RS"/>
        </w:rPr>
        <w:t>Неопходност укључивања у пројекте Светске здравствене организација (</w:t>
      </w:r>
      <w:r w:rsidR="00842E76" w:rsidRPr="002C6E52">
        <w:rPr>
          <w:rFonts w:ascii="Times New Roman" w:hAnsi="Times New Roman" w:cs="Times New Roman"/>
          <w:lang w:val="sr-Cyrl-RS"/>
        </w:rPr>
        <w:t>СЗО</w:t>
      </w:r>
      <w:r w:rsidRPr="002C6E52">
        <w:rPr>
          <w:rFonts w:ascii="Times New Roman" w:hAnsi="Times New Roman" w:cs="Times New Roman"/>
          <w:lang w:val="sr-Cyrl-RS"/>
        </w:rPr>
        <w:t>)</w:t>
      </w:r>
      <w:r w:rsidR="00890F7B" w:rsidRPr="002C6E52">
        <w:rPr>
          <w:rFonts w:ascii="Times New Roman" w:hAnsi="Times New Roman" w:cs="Times New Roman"/>
          <w:lang w:val="sr-Cyrl-RS"/>
        </w:rPr>
        <w:t xml:space="preserve"> и јачање међународне сарадње</w:t>
      </w:r>
      <w:r w:rsidR="00386CED" w:rsidRPr="002C6E52">
        <w:rPr>
          <w:rFonts w:ascii="Times New Roman" w:hAnsi="Times New Roman" w:cs="Times New Roman"/>
          <w:lang w:val="sr-Cyrl-RS"/>
        </w:rPr>
        <w:t>;</w:t>
      </w:r>
    </w:p>
    <w:p w14:paraId="67264548" w14:textId="7E33F580" w:rsidR="00485BB7" w:rsidRPr="002C6E52" w:rsidRDefault="003E7E25" w:rsidP="00745476">
      <w:pPr>
        <w:pStyle w:val="ListParagraph"/>
        <w:numPr>
          <w:ilvl w:val="0"/>
          <w:numId w:val="11"/>
        </w:numPr>
        <w:spacing w:after="0" w:line="276" w:lineRule="auto"/>
        <w:jc w:val="both"/>
        <w:rPr>
          <w:rFonts w:ascii="Times New Roman" w:hAnsi="Times New Roman" w:cs="Times New Roman"/>
          <w:lang w:val="sr-Cyrl-RS"/>
        </w:rPr>
      </w:pPr>
      <w:r w:rsidRPr="002C6E52">
        <w:rPr>
          <w:rFonts w:ascii="Times New Roman" w:hAnsi="Times New Roman" w:cs="Times New Roman"/>
          <w:lang w:val="sr-Cyrl-RS"/>
        </w:rPr>
        <w:t>Неопходност континуираниг мониторинга</w:t>
      </w:r>
      <w:r w:rsidR="00AC74E5" w:rsidRPr="002C6E52">
        <w:rPr>
          <w:rFonts w:ascii="Times New Roman" w:hAnsi="Times New Roman" w:cs="Times New Roman"/>
          <w:lang w:val="sr-Cyrl-RS"/>
        </w:rPr>
        <w:t xml:space="preserve"> утицаја </w:t>
      </w:r>
      <w:r w:rsidRPr="002C6E52">
        <w:rPr>
          <w:rFonts w:ascii="Times New Roman" w:hAnsi="Times New Roman" w:cs="Times New Roman"/>
          <w:lang w:val="sr-Cyrl-RS"/>
        </w:rPr>
        <w:t>са аспекта</w:t>
      </w:r>
      <w:r w:rsidR="00AC74E5" w:rsidRPr="002C6E52">
        <w:rPr>
          <w:rFonts w:ascii="Times New Roman" w:hAnsi="Times New Roman" w:cs="Times New Roman"/>
          <w:lang w:val="sr-Cyrl-RS"/>
        </w:rPr>
        <w:t xml:space="preserve"> јавног здравља</w:t>
      </w:r>
      <w:r w:rsidRPr="002C6E52">
        <w:rPr>
          <w:rFonts w:ascii="Times New Roman" w:hAnsi="Times New Roman" w:cs="Times New Roman"/>
          <w:lang w:val="sr-Cyrl-RS"/>
        </w:rPr>
        <w:t xml:space="preserve"> од стране надлежних институција и носиоца активности у областима деловања јавног здравља</w:t>
      </w:r>
      <w:r w:rsidR="00386CED" w:rsidRPr="002C6E52">
        <w:rPr>
          <w:rFonts w:ascii="Times New Roman" w:hAnsi="Times New Roman" w:cs="Times New Roman"/>
          <w:lang w:val="sr-Cyrl-RS"/>
        </w:rPr>
        <w:t>;</w:t>
      </w:r>
    </w:p>
    <w:p w14:paraId="7C5E8028" w14:textId="023264A8" w:rsidR="00890F7B" w:rsidRPr="002C6E52" w:rsidRDefault="003E7E25" w:rsidP="00745476">
      <w:pPr>
        <w:pStyle w:val="ListParagraph"/>
        <w:numPr>
          <w:ilvl w:val="0"/>
          <w:numId w:val="11"/>
        </w:numPr>
        <w:jc w:val="both"/>
        <w:rPr>
          <w:rFonts w:ascii="Times New Roman" w:hAnsi="Times New Roman" w:cs="Times New Roman"/>
          <w:lang w:val="sr-Cyrl-RS"/>
        </w:rPr>
      </w:pPr>
      <w:r w:rsidRPr="002C6E52">
        <w:rPr>
          <w:rFonts w:ascii="Times New Roman" w:hAnsi="Times New Roman" w:cs="Times New Roman"/>
          <w:lang w:val="sr-Cyrl-RS"/>
        </w:rPr>
        <w:t xml:space="preserve">Континуирана сарадња са </w:t>
      </w:r>
      <w:r w:rsidR="00890F7B" w:rsidRPr="002C6E52">
        <w:rPr>
          <w:rFonts w:ascii="Times New Roman" w:hAnsi="Times New Roman" w:cs="Times New Roman"/>
          <w:lang w:val="sr-Cyrl-RS"/>
        </w:rPr>
        <w:t>Министарств</w:t>
      </w:r>
      <w:r w:rsidRPr="002C6E52">
        <w:rPr>
          <w:rFonts w:ascii="Times New Roman" w:hAnsi="Times New Roman" w:cs="Times New Roman"/>
          <w:lang w:val="sr-Cyrl-RS"/>
        </w:rPr>
        <w:t>ом</w:t>
      </w:r>
      <w:r w:rsidR="00890F7B" w:rsidRPr="002C6E52">
        <w:rPr>
          <w:rFonts w:ascii="Times New Roman" w:hAnsi="Times New Roman" w:cs="Times New Roman"/>
          <w:lang w:val="sr-Cyrl-RS"/>
        </w:rPr>
        <w:t xml:space="preserve"> здравља и Институ</w:t>
      </w:r>
      <w:r w:rsidRPr="002C6E52">
        <w:rPr>
          <w:rFonts w:ascii="Times New Roman" w:hAnsi="Times New Roman" w:cs="Times New Roman"/>
          <w:lang w:val="sr-Cyrl-RS"/>
        </w:rPr>
        <w:t xml:space="preserve">том </w:t>
      </w:r>
      <w:r w:rsidR="00890F7B" w:rsidRPr="002C6E52">
        <w:rPr>
          <w:rFonts w:ascii="Times New Roman" w:hAnsi="Times New Roman" w:cs="Times New Roman"/>
          <w:lang w:val="sr-Cyrl-RS"/>
        </w:rPr>
        <w:t>за јавно здравље Србије „Др Милан Јовановић Батут”</w:t>
      </w:r>
      <w:r w:rsidR="003A66CB" w:rsidRPr="002C6E52">
        <w:rPr>
          <w:rFonts w:ascii="Times New Roman" w:hAnsi="Times New Roman" w:cs="Times New Roman"/>
          <w:lang w:val="sr-Cyrl-RS"/>
        </w:rPr>
        <w:t xml:space="preserve"> у комуникацији са</w:t>
      </w:r>
      <w:r w:rsidR="00890F7B" w:rsidRPr="002C6E52">
        <w:rPr>
          <w:rFonts w:ascii="Times New Roman" w:hAnsi="Times New Roman" w:cs="Times New Roman"/>
          <w:lang w:val="sr-Cyrl-RS"/>
        </w:rPr>
        <w:t xml:space="preserve"> становништв</w:t>
      </w:r>
      <w:r w:rsidR="003A66CB" w:rsidRPr="002C6E52">
        <w:rPr>
          <w:rFonts w:ascii="Times New Roman" w:hAnsi="Times New Roman" w:cs="Times New Roman"/>
          <w:lang w:val="sr-Cyrl-RS"/>
        </w:rPr>
        <w:t>ом у циљу подизања нивоа свести и знања у области заштите од нејонизујућих зрачења</w:t>
      </w:r>
      <w:r w:rsidR="00FB5134" w:rsidRPr="002C6E52">
        <w:rPr>
          <w:rFonts w:ascii="Times New Roman" w:hAnsi="Times New Roman" w:cs="Times New Roman"/>
          <w:lang w:val="sr-Latn-RS"/>
        </w:rPr>
        <w:t>;</w:t>
      </w:r>
    </w:p>
    <w:p w14:paraId="2984943D" w14:textId="2B105260" w:rsidR="00842E76" w:rsidRPr="002C6E52" w:rsidRDefault="00842E76" w:rsidP="00842E76">
      <w:pPr>
        <w:pStyle w:val="ListParagraph"/>
        <w:numPr>
          <w:ilvl w:val="0"/>
          <w:numId w:val="11"/>
        </w:numPr>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Успостављање</w:t>
      </w:r>
      <w:r w:rsidR="00191139" w:rsidRPr="002C6E52">
        <w:rPr>
          <w:rFonts w:ascii="Times New Roman" w:hAnsi="Times New Roman" w:cs="Times New Roman"/>
          <w:color w:val="000000" w:themeColor="text1"/>
          <w:lang w:val="sr-Cyrl-RS"/>
        </w:rPr>
        <w:t xml:space="preserve"> </w:t>
      </w:r>
      <w:r w:rsidRPr="002C6E52">
        <w:rPr>
          <w:rFonts w:ascii="Times New Roman" w:hAnsi="Times New Roman" w:cs="Times New Roman"/>
          <w:color w:val="000000" w:themeColor="text1"/>
          <w:lang w:val="sr-Cyrl-RS"/>
        </w:rPr>
        <w:t>едукације јединица локалне самоуправе и јачање капацитета на локалном нивоу</w:t>
      </w:r>
      <w:r w:rsidR="00191139" w:rsidRPr="002C6E52">
        <w:rPr>
          <w:rFonts w:ascii="Times New Roman" w:hAnsi="Times New Roman" w:cs="Times New Roman"/>
          <w:color w:val="000000" w:themeColor="text1"/>
          <w:lang w:val="sr-Cyrl-RS"/>
        </w:rPr>
        <w:t>.</w:t>
      </w:r>
    </w:p>
    <w:p w14:paraId="0B69A415" w14:textId="77777777" w:rsidR="000951BC" w:rsidRPr="002C6E52" w:rsidRDefault="000951BC" w:rsidP="009B1F83">
      <w:pPr>
        <w:pStyle w:val="ListParagraph"/>
        <w:spacing w:after="0" w:line="276" w:lineRule="auto"/>
        <w:ind w:left="360"/>
        <w:jc w:val="both"/>
        <w:rPr>
          <w:rFonts w:ascii="Times New Roman" w:hAnsi="Times New Roman" w:cs="Times New Roman"/>
          <w:lang w:val="sr-Cyrl-RS"/>
        </w:rPr>
      </w:pPr>
    </w:p>
    <w:p w14:paraId="16FAA709" w14:textId="77777777" w:rsidR="00046840" w:rsidRPr="002C6E52" w:rsidRDefault="00046840" w:rsidP="0016384F">
      <w:pPr>
        <w:spacing w:after="0" w:line="276" w:lineRule="auto"/>
        <w:jc w:val="both"/>
        <w:rPr>
          <w:rFonts w:ascii="Times New Roman" w:hAnsi="Times New Roman" w:cs="Times New Roman"/>
          <w:b/>
          <w:bCs/>
          <w:color w:val="000000" w:themeColor="text1"/>
          <w:lang w:val="sr-Cyrl-RS"/>
        </w:rPr>
      </w:pPr>
    </w:p>
    <w:p w14:paraId="4B183A6B" w14:textId="77777777" w:rsidR="00046840" w:rsidRPr="002C6E52" w:rsidRDefault="00046840" w:rsidP="00560C90">
      <w:pPr>
        <w:jc w:val="both"/>
        <w:rPr>
          <w:rFonts w:ascii="Times New Roman" w:eastAsia="Times New Roman" w:hAnsi="Times New Roman" w:cs="Times New Roman"/>
          <w:i/>
          <w:u w:val="single"/>
          <w:lang w:val="sr-Cyrl-RS" w:eastAsia="sr-Latn-RS"/>
        </w:rPr>
      </w:pPr>
    </w:p>
    <w:p w14:paraId="4DE1CE5E" w14:textId="77777777" w:rsidR="00EA7A2A" w:rsidRPr="002C6E52" w:rsidRDefault="00EA7A2A" w:rsidP="00560C90">
      <w:pPr>
        <w:jc w:val="both"/>
        <w:rPr>
          <w:rFonts w:ascii="Times New Roman" w:eastAsia="Times New Roman" w:hAnsi="Times New Roman" w:cs="Times New Roman"/>
          <w:i/>
          <w:u w:val="single"/>
          <w:lang w:val="sr-Cyrl-RS" w:eastAsia="sr-Latn-RS"/>
        </w:rPr>
      </w:pPr>
    </w:p>
    <w:p w14:paraId="0040DEC6" w14:textId="77777777" w:rsidR="00EA7A2A" w:rsidRPr="002C6E52" w:rsidRDefault="00EA7A2A" w:rsidP="00560C90">
      <w:pPr>
        <w:jc w:val="both"/>
        <w:rPr>
          <w:rFonts w:ascii="Times New Roman" w:eastAsia="Times New Roman" w:hAnsi="Times New Roman" w:cs="Times New Roman"/>
          <w:i/>
          <w:u w:val="single"/>
          <w:lang w:val="sr-Cyrl-RS" w:eastAsia="sr-Latn-RS"/>
        </w:rPr>
      </w:pPr>
    </w:p>
    <w:p w14:paraId="7E88C044" w14:textId="77777777" w:rsidR="00EA7A2A" w:rsidRPr="002C6E52" w:rsidRDefault="00EA7A2A" w:rsidP="00560C90">
      <w:pPr>
        <w:jc w:val="both"/>
        <w:rPr>
          <w:rFonts w:ascii="Times New Roman" w:eastAsia="Times New Roman" w:hAnsi="Times New Roman" w:cs="Times New Roman"/>
          <w:i/>
          <w:u w:val="single"/>
          <w:lang w:val="sr-Cyrl-RS" w:eastAsia="sr-Latn-RS"/>
        </w:rPr>
      </w:pPr>
    </w:p>
    <w:p w14:paraId="747013B7" w14:textId="77777777" w:rsidR="00EA7A2A" w:rsidRPr="002C6E52" w:rsidRDefault="00EA7A2A" w:rsidP="00560C90">
      <w:pPr>
        <w:jc w:val="both"/>
        <w:rPr>
          <w:rFonts w:ascii="Times New Roman" w:eastAsia="Times New Roman" w:hAnsi="Times New Roman" w:cs="Times New Roman"/>
          <w:i/>
          <w:u w:val="single"/>
          <w:lang w:val="sr-Cyrl-RS" w:eastAsia="sr-Latn-RS"/>
        </w:rPr>
      </w:pPr>
    </w:p>
    <w:p w14:paraId="4EFB5CDF" w14:textId="77777777" w:rsidR="00EA7A2A" w:rsidRPr="002C6E52" w:rsidRDefault="00EA7A2A" w:rsidP="00560C90">
      <w:pPr>
        <w:jc w:val="both"/>
        <w:rPr>
          <w:rFonts w:ascii="Times New Roman" w:eastAsia="Times New Roman" w:hAnsi="Times New Roman" w:cs="Times New Roman"/>
          <w:i/>
          <w:u w:val="single"/>
          <w:lang w:val="sr-Cyrl-RS" w:eastAsia="sr-Latn-RS"/>
        </w:rPr>
      </w:pPr>
    </w:p>
    <w:p w14:paraId="13A90961" w14:textId="77777777" w:rsidR="00EA7A2A" w:rsidRPr="002C6E52" w:rsidRDefault="00EA7A2A" w:rsidP="00560C90">
      <w:pPr>
        <w:jc w:val="both"/>
        <w:rPr>
          <w:rFonts w:ascii="Times New Roman" w:eastAsia="Times New Roman" w:hAnsi="Times New Roman" w:cs="Times New Roman"/>
          <w:i/>
          <w:u w:val="single"/>
          <w:lang w:val="sr-Cyrl-RS" w:eastAsia="sr-Latn-RS"/>
        </w:rPr>
      </w:pPr>
    </w:p>
    <w:p w14:paraId="02553E92" w14:textId="77777777" w:rsidR="00EA7A2A" w:rsidRPr="002C6E52" w:rsidRDefault="00EA7A2A" w:rsidP="00560C90">
      <w:pPr>
        <w:jc w:val="both"/>
        <w:rPr>
          <w:rFonts w:ascii="Times New Roman" w:eastAsia="Times New Roman" w:hAnsi="Times New Roman" w:cs="Times New Roman"/>
          <w:i/>
          <w:u w:val="single"/>
          <w:lang w:val="sr-Cyrl-RS" w:eastAsia="sr-Latn-RS"/>
        </w:rPr>
      </w:pPr>
    </w:p>
    <w:p w14:paraId="5CE8FCE0" w14:textId="2FF462BB" w:rsidR="00000629" w:rsidRPr="002C6E52" w:rsidRDefault="002F758B" w:rsidP="00560C90">
      <w:pPr>
        <w:jc w:val="both"/>
        <w:rPr>
          <w:rFonts w:ascii="Times New Roman" w:eastAsia="Times New Roman" w:hAnsi="Times New Roman" w:cs="Times New Roman"/>
          <w:i/>
          <w:u w:val="single"/>
          <w:lang w:val="sr-Cyrl-RS" w:eastAsia="sr-Latn-RS"/>
        </w:rPr>
      </w:pPr>
      <w:r w:rsidRPr="002C6E52">
        <w:rPr>
          <w:rFonts w:ascii="Times New Roman" w:eastAsia="Times New Roman" w:hAnsi="Times New Roman" w:cs="Times New Roman"/>
          <w:i/>
          <w:u w:val="single"/>
          <w:lang w:val="sr-Cyrl-RS" w:eastAsia="sr-Latn-RS"/>
        </w:rPr>
        <w:lastRenderedPageBreak/>
        <w:t>1.</w:t>
      </w:r>
      <w:r w:rsidR="0016384F" w:rsidRPr="002C6E52">
        <w:rPr>
          <w:rFonts w:ascii="Times New Roman" w:eastAsia="Times New Roman" w:hAnsi="Times New Roman" w:cs="Times New Roman"/>
          <w:i/>
          <w:u w:val="single"/>
          <w:lang w:val="sr-Cyrl-RS" w:eastAsia="sr-Latn-RS"/>
        </w:rPr>
        <w:t>2</w:t>
      </w:r>
      <w:r w:rsidR="00046840" w:rsidRPr="002C6E52">
        <w:rPr>
          <w:rFonts w:ascii="Times New Roman" w:eastAsia="Times New Roman" w:hAnsi="Times New Roman" w:cs="Times New Roman"/>
          <w:i/>
          <w:u w:val="single"/>
          <w:lang w:val="sr-Cyrl-RS" w:eastAsia="sr-Latn-RS"/>
        </w:rPr>
        <w:t>.</w:t>
      </w:r>
      <w:r w:rsidR="006D34B0" w:rsidRPr="002C6E52">
        <w:rPr>
          <w:rFonts w:ascii="Times New Roman" w:eastAsia="Times New Roman" w:hAnsi="Times New Roman" w:cs="Times New Roman"/>
          <w:i/>
          <w:u w:val="single"/>
          <w:lang w:val="sr-Cyrl-RS" w:eastAsia="sr-Latn-RS"/>
        </w:rPr>
        <w:t>2.</w:t>
      </w:r>
      <w:r w:rsidR="00363CAC" w:rsidRPr="002C6E52">
        <w:rPr>
          <w:rFonts w:ascii="Times New Roman" w:eastAsia="Times New Roman" w:hAnsi="Times New Roman" w:cs="Times New Roman"/>
          <w:i/>
          <w:u w:val="single"/>
          <w:lang w:val="sr-Cyrl-RS" w:eastAsia="sr-Latn-RS"/>
        </w:rPr>
        <w:t xml:space="preserve"> </w:t>
      </w:r>
      <w:r w:rsidRPr="002C6E52">
        <w:rPr>
          <w:rFonts w:ascii="Times New Roman" w:eastAsia="Times New Roman" w:hAnsi="Times New Roman" w:cs="Times New Roman"/>
          <w:i/>
          <w:u w:val="single"/>
          <w:lang w:val="sr-Cyrl-RS" w:eastAsia="sr-Latn-RS"/>
        </w:rPr>
        <w:t xml:space="preserve">Анализа поднетих </w:t>
      </w:r>
      <w:r w:rsidR="00FB5134" w:rsidRPr="002C6E52">
        <w:rPr>
          <w:rFonts w:ascii="Times New Roman" w:eastAsia="Times New Roman" w:hAnsi="Times New Roman" w:cs="Times New Roman"/>
          <w:i/>
          <w:u w:val="single"/>
          <w:lang w:val="sr-Cyrl-RS" w:eastAsia="sr-Latn-RS"/>
        </w:rPr>
        <w:t>З</w:t>
      </w:r>
      <w:r w:rsidRPr="002C6E52">
        <w:rPr>
          <w:rFonts w:ascii="Times New Roman" w:eastAsia="Times New Roman" w:hAnsi="Times New Roman" w:cs="Times New Roman"/>
          <w:i/>
          <w:u w:val="single"/>
          <w:lang w:val="sr-Cyrl-RS" w:eastAsia="sr-Latn-RS"/>
        </w:rPr>
        <w:t>ахтев</w:t>
      </w:r>
      <w:r w:rsidR="0059734E" w:rsidRPr="002C6E52">
        <w:rPr>
          <w:rFonts w:ascii="Times New Roman" w:eastAsia="Times New Roman" w:hAnsi="Times New Roman" w:cs="Times New Roman"/>
          <w:i/>
          <w:u w:val="single"/>
          <w:lang w:val="sr-Cyrl-RS" w:eastAsia="sr-Latn-RS"/>
        </w:rPr>
        <w:t xml:space="preserve">а за издавање решења </w:t>
      </w:r>
      <w:r w:rsidR="00046840" w:rsidRPr="002C6E52">
        <w:rPr>
          <w:rFonts w:ascii="Times New Roman" w:eastAsia="Times New Roman" w:hAnsi="Times New Roman" w:cs="Times New Roman"/>
          <w:i/>
          <w:u w:val="single"/>
          <w:lang w:val="sr-Cyrl-RS" w:eastAsia="sr-Latn-RS"/>
        </w:rPr>
        <w:t>за коришћење извора нејонизујућих зрачења од посебног интереса</w:t>
      </w:r>
    </w:p>
    <w:p w14:paraId="377AFD2A" w14:textId="0FF6E4A5" w:rsidR="00046840" w:rsidRPr="002C6E52" w:rsidRDefault="000A5833" w:rsidP="00363CAC">
      <w:pPr>
        <w:ind w:firstLine="720"/>
        <w:jc w:val="both"/>
        <w:rPr>
          <w:rFonts w:ascii="Times New Roman" w:eastAsia="Times New Roman" w:hAnsi="Times New Roman" w:cs="Times New Roman"/>
          <w:lang w:val="sr-Cyrl-RS" w:eastAsia="sr-Latn-RS"/>
        </w:rPr>
      </w:pPr>
      <w:r w:rsidRPr="00BD1ACC">
        <w:rPr>
          <w:rFonts w:ascii="Times New Roman" w:hAnsi="Times New Roman" w:cs="Times New Roman"/>
          <w:lang w:val="sr-Cyrl-RS"/>
        </w:rPr>
        <w:t>На основу члана 6. став 2. Закона о заштити од нејонизујућих зрачења („Службени гласник РС”, бр.</w:t>
      </w:r>
      <w:r w:rsidRPr="00BD1ACC">
        <w:rPr>
          <w:rFonts w:ascii="Times New Roman" w:hAnsi="Times New Roman" w:cs="Times New Roman"/>
          <w:spacing w:val="1"/>
          <w:lang w:val="sr-Cyrl-RS"/>
        </w:rPr>
        <w:t xml:space="preserve"> </w:t>
      </w:r>
      <w:r w:rsidRPr="00BD1ACC">
        <w:rPr>
          <w:rFonts w:ascii="Times New Roman" w:hAnsi="Times New Roman" w:cs="Times New Roman"/>
          <w:lang w:val="sr-Cyrl-RS"/>
        </w:rPr>
        <w:t>36/09), чл. 136. ст. 1. Закона о општем управном поступку („Сл. гл. РС“, бр. 18/16, 95/18-аутентично</w:t>
      </w:r>
      <w:r w:rsidRPr="00BD1ACC">
        <w:rPr>
          <w:rFonts w:ascii="Times New Roman" w:hAnsi="Times New Roman" w:cs="Times New Roman"/>
          <w:spacing w:val="1"/>
          <w:lang w:val="sr-Cyrl-RS"/>
        </w:rPr>
        <w:t xml:space="preserve"> </w:t>
      </w:r>
      <w:r w:rsidRPr="00BD1ACC">
        <w:rPr>
          <w:rFonts w:ascii="Times New Roman" w:hAnsi="Times New Roman" w:cs="Times New Roman"/>
          <w:lang w:val="sr-Cyrl-RS"/>
        </w:rPr>
        <w:t>тумачење и 2/23-одлука УС), чл. 6. ст. 1. и 39. ст. 1. тачка 4) Закона о министарствима („Сл. гл. РС“,</w:t>
      </w:r>
      <w:r w:rsidRPr="00BD1ACC">
        <w:rPr>
          <w:rFonts w:ascii="Times New Roman" w:hAnsi="Times New Roman" w:cs="Times New Roman"/>
          <w:spacing w:val="1"/>
          <w:lang w:val="sr-Cyrl-RS"/>
        </w:rPr>
        <w:t xml:space="preserve"> </w:t>
      </w:r>
      <w:r w:rsidRPr="00BD1ACC">
        <w:rPr>
          <w:rFonts w:ascii="Times New Roman" w:hAnsi="Times New Roman" w:cs="Times New Roman"/>
          <w:lang w:val="sr-Cyrl-RS"/>
        </w:rPr>
        <w:t>број 128</w:t>
      </w:r>
      <w:r w:rsidRPr="002C6E52">
        <w:rPr>
          <w:rFonts w:ascii="Times New Roman" w:hAnsi="Times New Roman" w:cs="Times New Roman"/>
          <w:lang w:val="sr-Latn-RS"/>
        </w:rPr>
        <w:t xml:space="preserve">/20, </w:t>
      </w:r>
      <w:r w:rsidRPr="00BD1ACC">
        <w:rPr>
          <w:rFonts w:ascii="Times New Roman" w:hAnsi="Times New Roman" w:cs="Times New Roman"/>
          <w:lang w:val="sr-Cyrl-RS"/>
        </w:rPr>
        <w:t xml:space="preserve">116/22 </w:t>
      </w:r>
      <w:r w:rsidRPr="002C6E52">
        <w:rPr>
          <w:rFonts w:ascii="Times New Roman" w:hAnsi="Times New Roman" w:cs="Times New Roman"/>
          <w:lang w:val="sr-Cyrl-RS"/>
        </w:rPr>
        <w:t>и 92/23 – др.закон</w:t>
      </w:r>
      <w:r w:rsidRPr="00BD1ACC">
        <w:rPr>
          <w:rFonts w:ascii="Times New Roman" w:hAnsi="Times New Roman" w:cs="Times New Roman"/>
          <w:lang w:val="sr-Cyrl-RS"/>
        </w:rPr>
        <w:t>), као и чл. 23. ст. 2. и 24. ст. 3. Закона о државној управи („Сл. гл. РС“, бр. 79/05, 101/07,</w:t>
      </w:r>
      <w:r w:rsidRPr="00BD1ACC">
        <w:rPr>
          <w:rFonts w:ascii="Times New Roman" w:hAnsi="Times New Roman" w:cs="Times New Roman"/>
          <w:spacing w:val="1"/>
          <w:lang w:val="sr-Cyrl-RS"/>
        </w:rPr>
        <w:t xml:space="preserve"> </w:t>
      </w:r>
      <w:r w:rsidRPr="00BD1ACC">
        <w:rPr>
          <w:rFonts w:ascii="Times New Roman" w:hAnsi="Times New Roman" w:cs="Times New Roman"/>
          <w:lang w:val="sr-Cyrl-RS"/>
        </w:rPr>
        <w:t>95/10,</w:t>
      </w:r>
      <w:r w:rsidRPr="00BD1ACC">
        <w:rPr>
          <w:rFonts w:ascii="Times New Roman" w:hAnsi="Times New Roman" w:cs="Times New Roman"/>
          <w:spacing w:val="14"/>
          <w:lang w:val="sr-Cyrl-RS"/>
        </w:rPr>
        <w:t xml:space="preserve"> </w:t>
      </w:r>
      <w:r w:rsidRPr="00BD1ACC">
        <w:rPr>
          <w:rFonts w:ascii="Times New Roman" w:hAnsi="Times New Roman" w:cs="Times New Roman"/>
          <w:lang w:val="sr-Cyrl-RS"/>
        </w:rPr>
        <w:t>99/14,</w:t>
      </w:r>
      <w:r w:rsidRPr="00BD1ACC">
        <w:rPr>
          <w:rFonts w:ascii="Times New Roman" w:hAnsi="Times New Roman" w:cs="Times New Roman"/>
          <w:spacing w:val="12"/>
          <w:lang w:val="sr-Cyrl-RS"/>
        </w:rPr>
        <w:t xml:space="preserve"> </w:t>
      </w:r>
      <w:r w:rsidRPr="00BD1ACC">
        <w:rPr>
          <w:rFonts w:ascii="Times New Roman" w:hAnsi="Times New Roman" w:cs="Times New Roman"/>
          <w:lang w:val="sr-Cyrl-RS"/>
        </w:rPr>
        <w:t>30/18</w:t>
      </w:r>
      <w:r w:rsidRPr="00BD1ACC">
        <w:rPr>
          <w:rFonts w:ascii="Times New Roman" w:hAnsi="Times New Roman" w:cs="Times New Roman"/>
          <w:spacing w:val="15"/>
          <w:lang w:val="sr-Cyrl-RS"/>
        </w:rPr>
        <w:t xml:space="preserve"> </w:t>
      </w:r>
      <w:r w:rsidRPr="00BD1ACC">
        <w:rPr>
          <w:rFonts w:ascii="Times New Roman" w:hAnsi="Times New Roman" w:cs="Times New Roman"/>
          <w:lang w:val="sr-Cyrl-RS"/>
        </w:rPr>
        <w:t>-</w:t>
      </w:r>
      <w:r w:rsidRPr="00BD1ACC">
        <w:rPr>
          <w:rFonts w:ascii="Times New Roman" w:hAnsi="Times New Roman" w:cs="Times New Roman"/>
          <w:spacing w:val="10"/>
          <w:lang w:val="sr-Cyrl-RS"/>
        </w:rPr>
        <w:t xml:space="preserve"> </w:t>
      </w:r>
      <w:r w:rsidRPr="00BD1ACC">
        <w:rPr>
          <w:rFonts w:ascii="Times New Roman" w:hAnsi="Times New Roman" w:cs="Times New Roman"/>
          <w:lang w:val="sr-Cyrl-RS"/>
        </w:rPr>
        <w:t>др.</w:t>
      </w:r>
      <w:r w:rsidRPr="00BD1ACC">
        <w:rPr>
          <w:rFonts w:ascii="Times New Roman" w:hAnsi="Times New Roman" w:cs="Times New Roman"/>
          <w:spacing w:val="14"/>
          <w:lang w:val="sr-Cyrl-RS"/>
        </w:rPr>
        <w:t xml:space="preserve"> </w:t>
      </w:r>
      <w:r w:rsidRPr="00BD1ACC">
        <w:rPr>
          <w:rFonts w:ascii="Times New Roman" w:hAnsi="Times New Roman" w:cs="Times New Roman"/>
          <w:lang w:val="sr-Cyrl-RS"/>
        </w:rPr>
        <w:t>закон</w:t>
      </w:r>
      <w:r w:rsidRPr="00BD1ACC">
        <w:rPr>
          <w:rFonts w:ascii="Times New Roman" w:hAnsi="Times New Roman" w:cs="Times New Roman"/>
          <w:spacing w:val="14"/>
          <w:lang w:val="sr-Cyrl-RS"/>
        </w:rPr>
        <w:t xml:space="preserve"> </w:t>
      </w:r>
      <w:r w:rsidRPr="00BD1ACC">
        <w:rPr>
          <w:rFonts w:ascii="Times New Roman" w:hAnsi="Times New Roman" w:cs="Times New Roman"/>
          <w:lang w:val="sr-Cyrl-RS"/>
        </w:rPr>
        <w:t>и</w:t>
      </w:r>
      <w:r w:rsidRPr="00BD1ACC">
        <w:rPr>
          <w:rFonts w:ascii="Times New Roman" w:hAnsi="Times New Roman" w:cs="Times New Roman"/>
          <w:spacing w:val="14"/>
          <w:lang w:val="sr-Cyrl-RS"/>
        </w:rPr>
        <w:t xml:space="preserve"> </w:t>
      </w:r>
      <w:r w:rsidRPr="00BD1ACC">
        <w:rPr>
          <w:rFonts w:ascii="Times New Roman" w:hAnsi="Times New Roman" w:cs="Times New Roman"/>
          <w:lang w:val="sr-Cyrl-RS"/>
        </w:rPr>
        <w:t>47/18),</w:t>
      </w:r>
      <w:r w:rsidRPr="002C6E52">
        <w:rPr>
          <w:rFonts w:ascii="Times New Roman" w:hAnsi="Times New Roman" w:cs="Times New Roman"/>
          <w:lang w:val="sr-Cyrl-RS"/>
        </w:rPr>
        <w:t xml:space="preserve"> </w:t>
      </w:r>
      <w:r w:rsidR="00EA7A2A" w:rsidRPr="002C6E52">
        <w:rPr>
          <w:rFonts w:ascii="Times New Roman" w:eastAsia="Times New Roman" w:hAnsi="Times New Roman" w:cs="Times New Roman"/>
          <w:lang w:val="sr-Cyrl-RS" w:eastAsia="sr-Latn-RS"/>
        </w:rPr>
        <w:t>Министарство</w:t>
      </w:r>
      <w:r w:rsidRPr="002C6E52">
        <w:rPr>
          <w:rFonts w:ascii="Times New Roman" w:eastAsia="Times New Roman" w:hAnsi="Times New Roman" w:cs="Times New Roman"/>
          <w:lang w:val="sr-Cyrl-RS" w:eastAsia="sr-Latn-RS"/>
        </w:rPr>
        <w:t xml:space="preserve"> заштите животне средине надлежно је за издавање Решења за коришћење извора нејонизујућих зрачења од посебног интереса. </w:t>
      </w:r>
    </w:p>
    <w:p w14:paraId="5D586A99" w14:textId="77777777" w:rsidR="00363CAC" w:rsidRPr="002C6E52" w:rsidRDefault="000A5833" w:rsidP="00363CAC">
      <w:pPr>
        <w:ind w:firstLine="720"/>
        <w:jc w:val="both"/>
        <w:rPr>
          <w:rFonts w:ascii="Times New Roman" w:eastAsia="Times New Roman" w:hAnsi="Times New Roman" w:cs="Times New Roman"/>
          <w:lang w:val="sr-Cyrl-RS" w:eastAsia="sr-Latn-RS"/>
        </w:rPr>
      </w:pPr>
      <w:r w:rsidRPr="002C6E52">
        <w:rPr>
          <w:rFonts w:ascii="Times New Roman" w:eastAsia="Times New Roman" w:hAnsi="Times New Roman" w:cs="Times New Roman"/>
          <w:lang w:val="sr-Cyrl-RS" w:eastAsia="sr-Latn-RS"/>
        </w:rPr>
        <w:t>Корисник извора нејонизујућих зрачења од посебног интереса уз Захтев за издавање Решења за коришћење извора нејонизујућих зрачења од посебног интереса, доставља сву неопходну документацију прописану Законом.</w:t>
      </w:r>
      <w:r w:rsidR="00363CAC" w:rsidRPr="002C6E52">
        <w:rPr>
          <w:rFonts w:ascii="Times New Roman" w:eastAsia="Times New Roman" w:hAnsi="Times New Roman" w:cs="Times New Roman"/>
          <w:lang w:val="sr-Cyrl-RS" w:eastAsia="sr-Latn-RS"/>
        </w:rPr>
        <w:t xml:space="preserve"> </w:t>
      </w:r>
    </w:p>
    <w:p w14:paraId="1834D24C" w14:textId="5F0C0DAB" w:rsidR="00FB5134" w:rsidRPr="002C6E52" w:rsidRDefault="0038236A" w:rsidP="00040860">
      <w:pPr>
        <w:ind w:firstLine="720"/>
        <w:jc w:val="both"/>
        <w:rPr>
          <w:rFonts w:ascii="Times New Roman" w:hAnsi="Times New Roman" w:cs="Times New Roman"/>
          <w:color w:val="000000"/>
          <w:lang w:val="sr-Cyrl-RS"/>
        </w:rPr>
      </w:pPr>
      <w:r w:rsidRPr="002C6E52">
        <w:rPr>
          <w:rFonts w:ascii="Times New Roman" w:hAnsi="Times New Roman" w:cs="Times New Roman"/>
          <w:lang w:val="sr-Cyrl-RS" w:eastAsia="sr-Latn-RS"/>
        </w:rPr>
        <w:t xml:space="preserve">Издато Решење је, одредбама Закона о заштити од нејонизујућих зрачења </w:t>
      </w:r>
      <w:r w:rsidRPr="00BD1ACC">
        <w:rPr>
          <w:rFonts w:ascii="Times New Roman" w:hAnsi="Times New Roman" w:cs="Times New Roman"/>
          <w:lang w:val="sr-Cyrl-RS"/>
        </w:rPr>
        <w:t>(„Службени гласник РС”, бр.</w:t>
      </w:r>
      <w:r w:rsidRPr="00BD1ACC">
        <w:rPr>
          <w:rFonts w:ascii="Times New Roman" w:hAnsi="Times New Roman" w:cs="Times New Roman"/>
          <w:spacing w:val="1"/>
          <w:lang w:val="sr-Cyrl-RS"/>
        </w:rPr>
        <w:t xml:space="preserve"> </w:t>
      </w:r>
      <w:r w:rsidRPr="00BD1ACC">
        <w:rPr>
          <w:rFonts w:ascii="Times New Roman" w:hAnsi="Times New Roman" w:cs="Times New Roman"/>
          <w:lang w:val="sr-Cyrl-RS"/>
        </w:rPr>
        <w:t>36/09),</w:t>
      </w:r>
      <w:r w:rsidRPr="002C6E52">
        <w:rPr>
          <w:rFonts w:ascii="Times New Roman" w:hAnsi="Times New Roman" w:cs="Times New Roman"/>
          <w:lang w:val="sr-Cyrl-RS"/>
        </w:rPr>
        <w:t xml:space="preserve"> коначно. </w:t>
      </w:r>
      <w:r w:rsidR="00C72836" w:rsidRPr="002C6E52">
        <w:rPr>
          <w:rFonts w:ascii="Times New Roman" w:hAnsi="Times New Roman" w:cs="Times New Roman"/>
          <w:lang w:val="sr-Cyrl-RS"/>
        </w:rPr>
        <w:t xml:space="preserve">У складу са чланом 8. Правилника </w:t>
      </w:r>
      <w:r w:rsidR="00C72836" w:rsidRPr="00BD1ACC">
        <w:rPr>
          <w:rFonts w:ascii="Times New Roman" w:hAnsi="Times New Roman" w:cs="Times New Roman"/>
          <w:lang w:val="sr-Cyrl-RS"/>
        </w:rPr>
        <w:t>о изворима нејонизујућих зрачења од посебног интереса, врстама извора, начину</w:t>
      </w:r>
      <w:r w:rsidR="00363CAC" w:rsidRPr="002C6E52">
        <w:rPr>
          <w:rFonts w:ascii="Times New Roman" w:hAnsi="Times New Roman" w:cs="Times New Roman"/>
          <w:lang w:val="sr-Cyrl-RS"/>
        </w:rPr>
        <w:t xml:space="preserve"> </w:t>
      </w:r>
      <w:r w:rsidR="00C72836" w:rsidRPr="00BD1ACC">
        <w:rPr>
          <w:rFonts w:ascii="Times New Roman" w:hAnsi="Times New Roman" w:cs="Times New Roman"/>
          <w:lang w:val="sr-Cyrl-RS"/>
        </w:rPr>
        <w:t>и периоду њиховог испитивања</w:t>
      </w:r>
      <w:r w:rsidR="00C72836" w:rsidRPr="002C6E52">
        <w:rPr>
          <w:rFonts w:ascii="Times New Roman" w:hAnsi="Times New Roman" w:cs="Times New Roman"/>
          <w:lang w:val="sr-Cyrl-RS"/>
        </w:rPr>
        <w:t xml:space="preserve"> (</w:t>
      </w:r>
      <w:r w:rsidR="00C72836" w:rsidRPr="00BD1ACC">
        <w:rPr>
          <w:rFonts w:ascii="Times New Roman" w:hAnsi="Times New Roman" w:cs="Times New Roman"/>
          <w:lang w:val="sr-Cyrl-RS"/>
        </w:rPr>
        <w:t>„Службени гласник РС“</w:t>
      </w:r>
      <w:r w:rsidR="00040860">
        <w:rPr>
          <w:rFonts w:ascii="Times New Roman" w:hAnsi="Times New Roman" w:cs="Times New Roman"/>
          <w:lang w:val="sr-Cyrl-RS"/>
        </w:rPr>
        <w:t xml:space="preserve"> </w:t>
      </w:r>
      <w:r w:rsidR="00C72836" w:rsidRPr="002C6E52">
        <w:rPr>
          <w:rFonts w:ascii="Times New Roman" w:hAnsi="Times New Roman" w:cs="Times New Roman"/>
          <w:lang w:val="sr-Cyrl-RS"/>
        </w:rPr>
        <w:t xml:space="preserve">број 104 од 16. децембра 2009.) и чланом 8. Правилника </w:t>
      </w:r>
      <w:r w:rsidR="00C72836" w:rsidRPr="00BD1ACC">
        <w:rPr>
          <w:rFonts w:ascii="Times New Roman" w:hAnsi="Times New Roman" w:cs="Times New Roman"/>
          <w:lang w:val="sr-Cyrl-RS"/>
        </w:rPr>
        <w:t>о изворима нејонизујућих зрачења од посебног интереса, врстама извора, начину</w:t>
      </w:r>
      <w:r w:rsidR="00363CAC" w:rsidRPr="002C6E52">
        <w:rPr>
          <w:rFonts w:ascii="Times New Roman" w:hAnsi="Times New Roman" w:cs="Times New Roman"/>
          <w:lang w:val="sr-Cyrl-RS"/>
        </w:rPr>
        <w:t xml:space="preserve"> </w:t>
      </w:r>
      <w:r w:rsidR="00C72836" w:rsidRPr="00BD1ACC">
        <w:rPr>
          <w:rFonts w:ascii="Times New Roman" w:hAnsi="Times New Roman" w:cs="Times New Roman"/>
          <w:lang w:val="sr-Cyrl-RS"/>
        </w:rPr>
        <w:t>и периоду њиховог испитивања</w:t>
      </w:r>
      <w:r w:rsidR="00C72836" w:rsidRPr="002C6E52">
        <w:rPr>
          <w:rFonts w:ascii="Times New Roman" w:hAnsi="Times New Roman" w:cs="Times New Roman"/>
          <w:lang w:val="sr-Cyrl-RS"/>
        </w:rPr>
        <w:t xml:space="preserve"> (</w:t>
      </w:r>
      <w:r w:rsidR="00BD1ACC">
        <w:rPr>
          <w:rFonts w:ascii="Times New Roman" w:hAnsi="Times New Roman" w:cs="Times New Roman"/>
          <w:lang w:val="sr-Latn-RS"/>
        </w:rPr>
        <w:t>„</w:t>
      </w:r>
      <w:r w:rsidR="00C72836" w:rsidRPr="00BD1ACC">
        <w:rPr>
          <w:rFonts w:ascii="Times New Roman" w:hAnsi="Times New Roman" w:cs="Times New Roman"/>
          <w:lang w:val="sr-Cyrl-RS"/>
        </w:rPr>
        <w:t>Службени гласник РС</w:t>
      </w:r>
      <w:r w:rsidR="00BD1ACC">
        <w:rPr>
          <w:rFonts w:ascii="Times New Roman" w:hAnsi="Times New Roman" w:cs="Times New Roman"/>
          <w:lang w:val="sr-Latn-RS"/>
        </w:rPr>
        <w:t>“</w:t>
      </w:r>
      <w:r w:rsidR="00C72836" w:rsidRPr="00BD1ACC">
        <w:rPr>
          <w:rFonts w:ascii="Times New Roman" w:hAnsi="Times New Roman" w:cs="Times New Roman"/>
          <w:lang w:val="sr-Cyrl-RS"/>
        </w:rPr>
        <w:t>, број 16 од 26. фебруара 2025</w:t>
      </w:r>
      <w:r w:rsidR="00C72836" w:rsidRPr="002C6E52">
        <w:rPr>
          <w:rFonts w:ascii="Times New Roman" w:hAnsi="Times New Roman" w:cs="Times New Roman"/>
          <w:lang w:val="sr-Cyrl-RS"/>
        </w:rPr>
        <w:t>), к</w:t>
      </w:r>
      <w:r w:rsidRPr="002C6E52">
        <w:rPr>
          <w:rFonts w:ascii="Times New Roman" w:hAnsi="Times New Roman" w:cs="Times New Roman"/>
          <w:lang w:val="sr-Cyrl-RS"/>
        </w:rPr>
        <w:t>орисник извора обавезује</w:t>
      </w:r>
      <w:r w:rsidR="00C72836" w:rsidRPr="002C6E52">
        <w:rPr>
          <w:rFonts w:ascii="Times New Roman" w:hAnsi="Times New Roman" w:cs="Times New Roman"/>
          <w:lang w:val="sr-Cyrl-RS"/>
        </w:rPr>
        <w:t xml:space="preserve"> се </w:t>
      </w:r>
      <w:r w:rsidRPr="002C6E52">
        <w:rPr>
          <w:rFonts w:ascii="Times New Roman" w:hAnsi="Times New Roman" w:cs="Times New Roman"/>
          <w:lang w:val="sr-Cyrl-RS"/>
        </w:rPr>
        <w:t xml:space="preserve">на периодично испитивање нивоа нејонизујућих зрачења у животној средини </w:t>
      </w:r>
      <w:r w:rsidR="00C72836" w:rsidRPr="00BD1ACC">
        <w:rPr>
          <w:rFonts w:ascii="Times New Roman" w:hAnsi="Times New Roman" w:cs="Times New Roman"/>
          <w:color w:val="000000"/>
          <w:lang w:val="sr-Cyrl-RS"/>
        </w:rPr>
        <w:t>једанпут сваке друге календарске године за високофреквентне извор</w:t>
      </w:r>
      <w:r w:rsidR="00C72836" w:rsidRPr="002C6E52">
        <w:rPr>
          <w:rFonts w:ascii="Times New Roman" w:hAnsi="Times New Roman" w:cs="Times New Roman"/>
          <w:color w:val="000000"/>
          <w:lang w:val="sr-Cyrl-RS"/>
        </w:rPr>
        <w:t xml:space="preserve">е, односно </w:t>
      </w:r>
      <w:r w:rsidR="00C72836" w:rsidRPr="00BD1ACC">
        <w:rPr>
          <w:rFonts w:ascii="Times New Roman" w:hAnsi="Times New Roman" w:cs="Times New Roman"/>
          <w:color w:val="000000"/>
          <w:lang w:val="sr-Cyrl-RS"/>
        </w:rPr>
        <w:t>сваке четврте године за нискофреквентне изворе</w:t>
      </w:r>
      <w:r w:rsidR="00C72836" w:rsidRPr="002C6E52">
        <w:rPr>
          <w:rFonts w:ascii="Times New Roman" w:hAnsi="Times New Roman" w:cs="Times New Roman"/>
          <w:color w:val="000000"/>
          <w:lang w:val="sr-Cyrl-RS"/>
        </w:rPr>
        <w:t>.</w:t>
      </w:r>
    </w:p>
    <w:p w14:paraId="1DF4F520" w14:textId="2AB982E0" w:rsidR="00FB5134" w:rsidRPr="002C6E52" w:rsidRDefault="00FB5134" w:rsidP="00040860">
      <w:pPr>
        <w:pStyle w:val="auto-style3"/>
        <w:ind w:firstLine="720"/>
        <w:jc w:val="both"/>
        <w:rPr>
          <w:lang w:val="sr-Cyrl-RS"/>
        </w:rPr>
      </w:pPr>
      <w:r w:rsidRPr="002C6E52">
        <w:rPr>
          <w:iCs/>
          <w:lang w:val="sr-Cyrl-RS" w:eastAsia="sr-Latn-RS"/>
        </w:rPr>
        <w:t>Графички је представљен број поднетих захтева Министарству заштите животне средине за коришћење нискофреквентних и високофреквентних извора нејонизујућих зрачења од посебног интереса од стране оператора у периоду од 10 година.</w:t>
      </w:r>
    </w:p>
    <w:p w14:paraId="27CBDA40" w14:textId="60477362" w:rsidR="00C72836" w:rsidRPr="002C6E52" w:rsidRDefault="00560C90" w:rsidP="00560C90">
      <w:pPr>
        <w:spacing w:line="276" w:lineRule="auto"/>
        <w:jc w:val="both"/>
        <w:rPr>
          <w:rFonts w:ascii="Times New Roman" w:hAnsi="Times New Roman" w:cs="Times New Roman"/>
          <w:b/>
          <w:bCs/>
          <w:highlight w:val="green"/>
          <w:lang w:val="sr-Cyrl-RS"/>
        </w:rPr>
      </w:pPr>
      <w:r w:rsidRPr="002C6E52">
        <w:rPr>
          <w:rFonts w:ascii="Times New Roman" w:hAnsi="Times New Roman" w:cs="Times New Roman"/>
          <w:noProof/>
        </w:rPr>
        <w:drawing>
          <wp:inline distT="0" distB="0" distL="0" distR="0" wp14:anchorId="43CD7A0B" wp14:editId="0F66A824">
            <wp:extent cx="5760138" cy="3051883"/>
            <wp:effectExtent l="0" t="0" r="12065" b="15240"/>
            <wp:docPr id="66683174" name="Chart 1">
              <a:extLst xmlns:a="http://schemas.openxmlformats.org/drawingml/2006/main">
                <a:ext uri="{FF2B5EF4-FFF2-40B4-BE49-F238E27FC236}">
                  <a16:creationId xmlns:a16="http://schemas.microsoft.com/office/drawing/2014/main" id="{6F3CECDF-0046-E24D-AE1F-8004DEC494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C6E52">
        <w:rPr>
          <w:rFonts w:ascii="Times New Roman" w:hAnsi="Times New Roman" w:cs="Times New Roman"/>
          <w:b/>
          <w:bCs/>
          <w:highlight w:val="green"/>
          <w:lang w:val="sr-Cyrl-RS"/>
        </w:rPr>
        <w:t xml:space="preserve"> </w:t>
      </w:r>
    </w:p>
    <w:p w14:paraId="6C1DFE6F" w14:textId="29DEA837" w:rsidR="00363CAC" w:rsidRPr="00BD1ACC" w:rsidRDefault="00584C46" w:rsidP="002C6E52">
      <w:pPr>
        <w:spacing w:line="276" w:lineRule="auto"/>
        <w:jc w:val="center"/>
        <w:rPr>
          <w:rFonts w:ascii="Times New Roman" w:hAnsi="Times New Roman" w:cs="Times New Roman"/>
          <w:sz w:val="22"/>
          <w:szCs w:val="22"/>
          <w:lang w:val="sr-Cyrl-RS"/>
        </w:rPr>
      </w:pPr>
      <w:r w:rsidRPr="002C6E52">
        <w:rPr>
          <w:rFonts w:ascii="Times New Roman" w:hAnsi="Times New Roman" w:cs="Times New Roman"/>
          <w:sz w:val="22"/>
          <w:szCs w:val="22"/>
          <w:lang w:val="sr-Cyrl-RS"/>
        </w:rPr>
        <w:t>График 1. Број пристиглих Захтева кроз</w:t>
      </w:r>
      <w:r w:rsidR="00363CAC" w:rsidRPr="002C6E52">
        <w:rPr>
          <w:rFonts w:ascii="Times New Roman" w:hAnsi="Times New Roman" w:cs="Times New Roman"/>
          <w:sz w:val="22"/>
          <w:szCs w:val="22"/>
          <w:lang w:val="sr-Cyrl-RS"/>
        </w:rPr>
        <w:t xml:space="preserve"> период од 10 </w:t>
      </w:r>
      <w:r w:rsidRPr="002C6E52">
        <w:rPr>
          <w:rFonts w:ascii="Times New Roman" w:hAnsi="Times New Roman" w:cs="Times New Roman"/>
          <w:sz w:val="22"/>
          <w:szCs w:val="22"/>
          <w:lang w:val="sr-Cyrl-RS"/>
        </w:rPr>
        <w:t>године</w:t>
      </w:r>
    </w:p>
    <w:p w14:paraId="6463E388" w14:textId="3D57F6E3" w:rsidR="00DD62D7" w:rsidRPr="00BD1ACC" w:rsidRDefault="00DD62D7" w:rsidP="00363CAC">
      <w:pPr>
        <w:pStyle w:val="Default"/>
        <w:spacing w:line="276" w:lineRule="auto"/>
        <w:ind w:firstLine="450"/>
        <w:jc w:val="both"/>
        <w:rPr>
          <w:color w:val="auto"/>
          <w:lang w:val="sr-Cyrl-RS"/>
        </w:rPr>
      </w:pPr>
      <w:hyperlink r:id="rId11" w:history="1">
        <w:r w:rsidRPr="00BD1ACC">
          <w:rPr>
            <w:rStyle w:val="Hyperlink"/>
            <w:color w:val="auto"/>
            <w:u w:val="none"/>
            <w:lang w:val="sr-Cyrl-RS"/>
          </w:rPr>
          <w:t xml:space="preserve">Списак </w:t>
        </w:r>
        <w:r w:rsidRPr="002C6E52">
          <w:rPr>
            <w:rStyle w:val="Hyperlink"/>
            <w:color w:val="auto"/>
            <w:u w:val="none"/>
            <w:lang w:val="sr-Cyrl-RS"/>
          </w:rPr>
          <w:t xml:space="preserve">овлашћених правних лица која </w:t>
        </w:r>
        <w:r w:rsidRPr="00BD1ACC">
          <w:rPr>
            <w:rStyle w:val="Hyperlink"/>
            <w:color w:val="auto"/>
            <w:u w:val="none"/>
            <w:lang w:val="sr-Cyrl-RS"/>
          </w:rPr>
          <w:t>испуњавању услов</w:t>
        </w:r>
        <w:r w:rsidRPr="002C6E52">
          <w:rPr>
            <w:rStyle w:val="Hyperlink"/>
            <w:color w:val="auto"/>
            <w:u w:val="none"/>
            <w:lang w:val="sr-Cyrl-RS"/>
          </w:rPr>
          <w:t>е</w:t>
        </w:r>
        <w:r w:rsidRPr="00BD1ACC">
          <w:rPr>
            <w:rStyle w:val="Hyperlink"/>
            <w:color w:val="auto"/>
            <w:u w:val="none"/>
            <w:lang w:val="sr-Cyrl-RS"/>
          </w:rPr>
          <w:t xml:space="preserve"> за</w:t>
        </w:r>
        <w:r w:rsidRPr="002C6E52">
          <w:rPr>
            <w:rStyle w:val="Hyperlink"/>
            <w:color w:val="auto"/>
            <w:u w:val="none"/>
            <w:lang w:val="sr-Cyrl-RS"/>
          </w:rPr>
          <w:t xml:space="preserve"> </w:t>
        </w:r>
        <w:r w:rsidRPr="00BD1ACC">
          <w:rPr>
            <w:rStyle w:val="Hyperlink"/>
            <w:color w:val="auto"/>
            <w:u w:val="none"/>
            <w:lang w:val="sr-Cyrl-RS"/>
          </w:rPr>
          <w:t>испитивање нивоа зрачења извора нејонизујућег зрачења од посебног интереса, и</w:t>
        </w:r>
        <w:r w:rsidRPr="002C6E52">
          <w:rPr>
            <w:rStyle w:val="Hyperlink"/>
            <w:color w:val="auto"/>
            <w:u w:val="none"/>
            <w:lang w:val="sr-Cyrl-RS"/>
          </w:rPr>
          <w:t xml:space="preserve"> </w:t>
        </w:r>
        <w:r w:rsidRPr="00BD1ACC">
          <w:rPr>
            <w:rStyle w:val="Hyperlink"/>
            <w:color w:val="auto"/>
            <w:u w:val="none"/>
            <w:lang w:val="sr-Cyrl-RS"/>
          </w:rPr>
          <w:t>систематског испитивања нивоа нејонизујућих зрачења у животној средини</w:t>
        </w:r>
      </w:hyperlink>
      <w:r w:rsidRPr="002C6E52">
        <w:rPr>
          <w:color w:val="auto"/>
          <w:lang w:val="sr-Cyrl-RS"/>
        </w:rPr>
        <w:t xml:space="preserve"> доступни су на сајту Министарства заштите животне средине</w:t>
      </w:r>
      <w:r w:rsidR="006968AF" w:rsidRPr="002C6E52">
        <w:rPr>
          <w:color w:val="auto"/>
          <w:lang w:val="sr-Cyrl-RS"/>
        </w:rPr>
        <w:t>, као и на сајту Покрајинског секретаријата за урбанизам и заштиту животне средине, за територију Аутономне покрајине Војводине.</w:t>
      </w:r>
    </w:p>
    <w:p w14:paraId="671CB4A4" w14:textId="77777777" w:rsidR="00DD62D7" w:rsidRPr="002C6E52" w:rsidRDefault="00DD62D7" w:rsidP="00DD62D7">
      <w:pPr>
        <w:pStyle w:val="Default"/>
        <w:spacing w:line="276" w:lineRule="auto"/>
        <w:ind w:left="360"/>
        <w:jc w:val="both"/>
        <w:rPr>
          <w:color w:val="000000" w:themeColor="text1"/>
          <w:lang w:val="sr-Cyrl-RS"/>
        </w:rPr>
      </w:pPr>
    </w:p>
    <w:p w14:paraId="3181CBDD" w14:textId="38918E91" w:rsidR="00D4632F" w:rsidRPr="002C6E52" w:rsidRDefault="002F758B" w:rsidP="00D4632F">
      <w:pPr>
        <w:pStyle w:val="NoSpacing"/>
        <w:spacing w:line="276" w:lineRule="auto"/>
        <w:ind w:firstLine="450"/>
        <w:jc w:val="both"/>
        <w:rPr>
          <w:rFonts w:ascii="Times New Roman" w:hAnsi="Times New Roman" w:cs="Times New Roman"/>
          <w:i/>
          <w:sz w:val="24"/>
          <w:szCs w:val="24"/>
          <w:u w:val="single"/>
          <w:lang w:val="sr-Cyrl-RS"/>
        </w:rPr>
      </w:pPr>
      <w:r w:rsidRPr="002C6E52">
        <w:rPr>
          <w:rFonts w:ascii="Times New Roman" w:eastAsia="Times New Roman" w:hAnsi="Times New Roman" w:cs="Times New Roman"/>
          <w:i/>
          <w:u w:val="single"/>
          <w:lang w:val="sr-Cyrl-RS" w:eastAsia="sr-Latn-RS"/>
        </w:rPr>
        <w:t>1.</w:t>
      </w:r>
      <w:r w:rsidR="0016384F" w:rsidRPr="002C6E52">
        <w:rPr>
          <w:rFonts w:ascii="Times New Roman" w:eastAsia="Times New Roman" w:hAnsi="Times New Roman" w:cs="Times New Roman"/>
          <w:i/>
          <w:u w:val="single"/>
          <w:lang w:val="sr-Cyrl-RS" w:eastAsia="sr-Latn-RS"/>
        </w:rPr>
        <w:t>2</w:t>
      </w:r>
      <w:r w:rsidRPr="002C6E52">
        <w:rPr>
          <w:rFonts w:ascii="Times New Roman" w:eastAsia="Times New Roman" w:hAnsi="Times New Roman" w:cs="Times New Roman"/>
          <w:i/>
          <w:u w:val="single"/>
          <w:lang w:val="sr-Cyrl-RS" w:eastAsia="sr-Latn-RS"/>
        </w:rPr>
        <w:t>.</w:t>
      </w:r>
      <w:r w:rsidR="006D34B0" w:rsidRPr="002C6E52">
        <w:rPr>
          <w:rFonts w:ascii="Times New Roman" w:eastAsia="Times New Roman" w:hAnsi="Times New Roman" w:cs="Times New Roman"/>
          <w:i/>
          <w:u w:val="single"/>
          <w:lang w:val="sr-Cyrl-RS" w:eastAsia="sr-Latn-RS"/>
        </w:rPr>
        <w:t>3.</w:t>
      </w:r>
      <w:r w:rsidRPr="002C6E52">
        <w:rPr>
          <w:rFonts w:ascii="Times New Roman" w:eastAsia="Times New Roman" w:hAnsi="Times New Roman" w:cs="Times New Roman"/>
          <w:i/>
          <w:u w:val="single"/>
          <w:lang w:val="sr-Cyrl-RS" w:eastAsia="sr-Latn-RS"/>
        </w:rPr>
        <w:t xml:space="preserve"> </w:t>
      </w:r>
      <w:r w:rsidR="00EA7A2A" w:rsidRPr="002C6E52">
        <w:rPr>
          <w:rFonts w:ascii="Times New Roman" w:eastAsia="Times New Roman" w:hAnsi="Times New Roman" w:cs="Times New Roman"/>
          <w:i/>
          <w:u w:val="single"/>
          <w:lang w:val="sr-Cyrl-RS" w:eastAsia="sr-Latn-RS"/>
        </w:rPr>
        <w:t>Законодавни оквир</w:t>
      </w:r>
      <w:r w:rsidR="00FB5134" w:rsidRPr="002C6E52">
        <w:rPr>
          <w:rFonts w:ascii="Times New Roman" w:eastAsia="Times New Roman" w:hAnsi="Times New Roman" w:cs="Times New Roman"/>
          <w:i/>
          <w:u w:val="single"/>
          <w:lang w:val="sr-Cyrl-RS" w:eastAsia="sr-Latn-RS"/>
        </w:rPr>
        <w:t xml:space="preserve"> </w:t>
      </w:r>
      <w:r w:rsidR="00D4632F" w:rsidRPr="002C6E52">
        <w:rPr>
          <w:rFonts w:ascii="Times New Roman" w:hAnsi="Times New Roman" w:cs="Times New Roman"/>
          <w:i/>
          <w:sz w:val="24"/>
          <w:szCs w:val="24"/>
          <w:u w:val="single"/>
          <w:lang w:val="sr-Cyrl-RS"/>
        </w:rPr>
        <w:t>који је повезан у примени са Законом о заштити од нејонизујућих зрачења:</w:t>
      </w:r>
    </w:p>
    <w:p w14:paraId="4E616E1C" w14:textId="5B76BD6B" w:rsidR="002F758B" w:rsidRPr="002C6E52" w:rsidRDefault="002F758B" w:rsidP="00560C90">
      <w:pPr>
        <w:spacing w:before="120" w:after="0" w:line="276" w:lineRule="auto"/>
        <w:jc w:val="both"/>
        <w:rPr>
          <w:rFonts w:ascii="Times New Roman" w:eastAsia="Times New Roman" w:hAnsi="Times New Roman" w:cs="Times New Roman"/>
          <w:i/>
          <w:u w:val="single"/>
          <w:lang w:val="sr-Cyrl-RS" w:eastAsia="sr-Latn-RS"/>
        </w:rPr>
      </w:pPr>
    </w:p>
    <w:p w14:paraId="2131DD99" w14:textId="2821A6F9" w:rsidR="00FA15D4" w:rsidRPr="002C6E52" w:rsidRDefault="00FA15D4" w:rsidP="00D4632F">
      <w:pPr>
        <w:pStyle w:val="ListParagraph"/>
        <w:numPr>
          <w:ilvl w:val="0"/>
          <w:numId w:val="25"/>
        </w:numPr>
        <w:spacing w:after="120" w:line="276" w:lineRule="auto"/>
        <w:jc w:val="both"/>
        <w:rPr>
          <w:rFonts w:ascii="Times New Roman" w:hAnsi="Times New Roman" w:cs="Times New Roman"/>
          <w:bCs/>
          <w:lang w:val="sr-Cyrl-RS"/>
        </w:rPr>
      </w:pPr>
      <w:r w:rsidRPr="002C6E52">
        <w:rPr>
          <w:rFonts w:ascii="Times New Roman" w:hAnsi="Times New Roman" w:cs="Times New Roman"/>
          <w:lang w:val="sr-Cyrl-RS"/>
        </w:rPr>
        <w:t xml:space="preserve">Закон о процени утицаја на животну средину („Службени гласник РС”, бр. 135/04 и </w:t>
      </w:r>
      <w:r w:rsidR="007645B4" w:rsidRPr="002C6E52">
        <w:rPr>
          <w:rFonts w:ascii="Times New Roman" w:hAnsi="Times New Roman" w:cs="Times New Roman"/>
          <w:lang w:val="sr-Cyrl-RS"/>
        </w:rPr>
        <w:t>94</w:t>
      </w:r>
      <w:r w:rsidRPr="002C6E52">
        <w:rPr>
          <w:rFonts w:ascii="Times New Roman" w:hAnsi="Times New Roman" w:cs="Times New Roman"/>
          <w:lang w:val="sr-Cyrl-RS"/>
        </w:rPr>
        <w:t>/</w:t>
      </w:r>
      <w:r w:rsidR="007645B4" w:rsidRPr="002C6E52">
        <w:rPr>
          <w:rFonts w:ascii="Times New Roman" w:hAnsi="Times New Roman" w:cs="Times New Roman"/>
          <w:lang w:val="sr-Cyrl-RS"/>
        </w:rPr>
        <w:t>24</w:t>
      </w:r>
      <w:r w:rsidRPr="002C6E52">
        <w:rPr>
          <w:rFonts w:ascii="Times New Roman" w:hAnsi="Times New Roman" w:cs="Times New Roman"/>
          <w:lang w:val="sr-Cyrl-RS"/>
        </w:rPr>
        <w:t>)</w:t>
      </w:r>
      <w:r w:rsidR="00801D41" w:rsidRPr="00BD1ACC">
        <w:rPr>
          <w:rFonts w:ascii="Times New Roman" w:hAnsi="Times New Roman" w:cs="Times New Roman"/>
          <w:lang w:val="sr-Cyrl-RS"/>
        </w:rPr>
        <w:t xml:space="preserve"> </w:t>
      </w:r>
    </w:p>
    <w:p w14:paraId="110F0782" w14:textId="5343D4C6" w:rsidR="00FA15D4" w:rsidRPr="002C6E52" w:rsidRDefault="00FA15D4" w:rsidP="00560C90">
      <w:pPr>
        <w:pStyle w:val="ListParagraph"/>
        <w:numPr>
          <w:ilvl w:val="0"/>
          <w:numId w:val="12"/>
        </w:numPr>
        <w:spacing w:after="120" w:line="276" w:lineRule="auto"/>
        <w:ind w:left="374" w:hanging="288"/>
        <w:jc w:val="both"/>
        <w:rPr>
          <w:rFonts w:ascii="Times New Roman" w:hAnsi="Times New Roman" w:cs="Times New Roman"/>
          <w:bCs/>
          <w:lang w:val="sr-Cyrl-RS"/>
        </w:rPr>
      </w:pPr>
      <w:r w:rsidRPr="002C6E52">
        <w:rPr>
          <w:rFonts w:ascii="Times New Roman" w:hAnsi="Times New Roman" w:cs="Times New Roman"/>
          <w:lang w:val="sr-Cyrl-RS"/>
        </w:rPr>
        <w:t>Закон о Просторном плану Републике Србије од 2010. до 2020. године („Службени гласник РС”, број 88/10</w:t>
      </w:r>
      <w:r w:rsidR="007645B4" w:rsidRPr="00BD1ACC">
        <w:rPr>
          <w:rFonts w:ascii="Times New Roman" w:hAnsi="Times New Roman" w:cs="Times New Roman"/>
          <w:lang w:val="sr-Cyrl-RS"/>
        </w:rPr>
        <w:t>)</w:t>
      </w:r>
    </w:p>
    <w:p w14:paraId="089FC04D" w14:textId="769A26AA" w:rsidR="00FA15D4" w:rsidRPr="002C6E52" w:rsidRDefault="00FA15D4" w:rsidP="00560C90">
      <w:pPr>
        <w:pStyle w:val="ListParagraph"/>
        <w:numPr>
          <w:ilvl w:val="0"/>
          <w:numId w:val="12"/>
        </w:numPr>
        <w:spacing w:after="120" w:line="276" w:lineRule="auto"/>
        <w:ind w:left="374" w:hanging="288"/>
        <w:jc w:val="both"/>
        <w:rPr>
          <w:rFonts w:ascii="Times New Roman" w:hAnsi="Times New Roman" w:cs="Times New Roman"/>
          <w:bCs/>
          <w:lang w:val="sr-Cyrl-RS"/>
        </w:rPr>
      </w:pPr>
      <w:r w:rsidRPr="002C6E52">
        <w:rPr>
          <w:rFonts w:ascii="Times New Roman" w:hAnsi="Times New Roman" w:cs="Times New Roman"/>
          <w:lang w:val="sr-Cyrl-RS"/>
        </w:rPr>
        <w:t xml:space="preserve">Закон о планирању и изградњи („Службени гласник РС”, бр. 72/009, 81/09 - исправка, 64/10 - УС, 24/11, 121/12, 42/13 - УС, 50/13 - УС, 98/13 - УС, 132/14, 145/14, 83/18, 31/19, 37/ 19 - др. закон, 9/20, 52/21 и 62/23) </w:t>
      </w:r>
    </w:p>
    <w:p w14:paraId="73A0F4AE" w14:textId="4F34F9E7" w:rsidR="00FA15D4" w:rsidRPr="002C6E52" w:rsidRDefault="00FA15D4" w:rsidP="00560C90">
      <w:pPr>
        <w:pStyle w:val="ListParagraph"/>
        <w:numPr>
          <w:ilvl w:val="0"/>
          <w:numId w:val="12"/>
        </w:numPr>
        <w:spacing w:after="120" w:line="276" w:lineRule="auto"/>
        <w:ind w:left="374" w:hanging="288"/>
        <w:jc w:val="both"/>
        <w:rPr>
          <w:rFonts w:ascii="Times New Roman" w:hAnsi="Times New Roman" w:cs="Times New Roman"/>
          <w:bCs/>
          <w:lang w:val="sr-Cyrl-RS"/>
        </w:rPr>
      </w:pPr>
      <w:r w:rsidRPr="002C6E52">
        <w:rPr>
          <w:rFonts w:ascii="Times New Roman" w:hAnsi="Times New Roman" w:cs="Times New Roman"/>
          <w:lang w:val="sr-Cyrl-RS"/>
        </w:rPr>
        <w:t xml:space="preserve">Закон о становању и одржавању стамбених зграда („Службени гласник РС”, бр. 104/16 и 9/20 - др. </w:t>
      </w:r>
      <w:r w:rsidR="001A7402" w:rsidRPr="002C6E52">
        <w:rPr>
          <w:rFonts w:ascii="Times New Roman" w:hAnsi="Times New Roman" w:cs="Times New Roman"/>
          <w:lang w:val="sr-Cyrl-RS"/>
        </w:rPr>
        <w:t>З</w:t>
      </w:r>
      <w:r w:rsidRPr="002C6E52">
        <w:rPr>
          <w:rFonts w:ascii="Times New Roman" w:hAnsi="Times New Roman" w:cs="Times New Roman"/>
          <w:lang w:val="sr-Cyrl-RS"/>
        </w:rPr>
        <w:t>акон</w:t>
      </w:r>
      <w:r w:rsidR="001A7402" w:rsidRPr="002C6E52">
        <w:rPr>
          <w:rFonts w:ascii="Times New Roman" w:hAnsi="Times New Roman" w:cs="Times New Roman"/>
          <w:lang w:val="sr-Cyrl-RS"/>
        </w:rPr>
        <w:t>)</w:t>
      </w:r>
    </w:p>
    <w:p w14:paraId="00D7A596" w14:textId="4BD21F91" w:rsidR="00FA15D4" w:rsidRPr="002C6E52" w:rsidRDefault="00FA15D4" w:rsidP="00560C90">
      <w:pPr>
        <w:pStyle w:val="ListParagraph"/>
        <w:numPr>
          <w:ilvl w:val="0"/>
          <w:numId w:val="12"/>
        </w:numPr>
        <w:spacing w:after="120" w:line="276" w:lineRule="auto"/>
        <w:ind w:left="374" w:hanging="288"/>
        <w:jc w:val="both"/>
        <w:rPr>
          <w:rFonts w:ascii="Times New Roman" w:hAnsi="Times New Roman" w:cs="Times New Roman"/>
          <w:bCs/>
          <w:lang w:val="sr-Cyrl-RS"/>
        </w:rPr>
      </w:pPr>
      <w:r w:rsidRPr="002C6E52">
        <w:rPr>
          <w:rFonts w:ascii="Times New Roman" w:hAnsi="Times New Roman" w:cs="Times New Roman"/>
          <w:lang w:val="sr-Cyrl-RS"/>
        </w:rPr>
        <w:t>Закон о електронским комуникацијама („Службени гласник РС”, број 35/23</w:t>
      </w:r>
      <w:r w:rsidR="001A7402" w:rsidRPr="002C6E52">
        <w:rPr>
          <w:rFonts w:ascii="Times New Roman" w:hAnsi="Times New Roman" w:cs="Times New Roman"/>
          <w:lang w:val="sr-Cyrl-RS"/>
        </w:rPr>
        <w:t>)</w:t>
      </w:r>
    </w:p>
    <w:p w14:paraId="6BF80E08" w14:textId="2A564132" w:rsidR="00FA15D4" w:rsidRPr="002C6E52" w:rsidRDefault="00FA15D4" w:rsidP="00560C90">
      <w:pPr>
        <w:pStyle w:val="ListParagraph"/>
        <w:numPr>
          <w:ilvl w:val="0"/>
          <w:numId w:val="12"/>
        </w:numPr>
        <w:spacing w:after="120" w:line="276" w:lineRule="auto"/>
        <w:ind w:left="374" w:hanging="288"/>
        <w:jc w:val="both"/>
        <w:rPr>
          <w:rStyle w:val="NoSpacingChar"/>
          <w:rFonts w:ascii="Times New Roman" w:hAnsi="Times New Roman" w:cs="Times New Roman"/>
          <w:sz w:val="24"/>
          <w:szCs w:val="24"/>
          <w:lang w:val="sr-Cyrl-RS"/>
        </w:rPr>
      </w:pPr>
      <w:r w:rsidRPr="002C6E52">
        <w:rPr>
          <w:rFonts w:ascii="Times New Roman" w:hAnsi="Times New Roman" w:cs="Times New Roman"/>
          <w:lang w:val="sr-Cyrl-CS"/>
        </w:rPr>
        <w:t xml:space="preserve">Закон о енергетици </w:t>
      </w:r>
      <w:r w:rsidRPr="002C6E52">
        <w:rPr>
          <w:rFonts w:ascii="Times New Roman" w:hAnsi="Times New Roman" w:cs="Times New Roman"/>
          <w:noProof/>
          <w:lang w:val="sr-Cyrl-RS"/>
        </w:rPr>
        <w:t xml:space="preserve">(„Службени гласник РС”, бр. </w:t>
      </w:r>
      <w:r w:rsidRPr="002C6E52">
        <w:rPr>
          <w:rFonts w:ascii="Times New Roman" w:hAnsi="Times New Roman" w:cs="Times New Roman"/>
          <w:noProof/>
          <w:lang w:val="sr-Cyrl-CS"/>
        </w:rPr>
        <w:t xml:space="preserve">145/14, </w:t>
      </w:r>
      <w:r w:rsidRPr="002C6E52">
        <w:rPr>
          <w:rFonts w:ascii="Times New Roman" w:hAnsi="Times New Roman" w:cs="Times New Roman"/>
          <w:lang w:val="sr-Cyrl-RS"/>
        </w:rPr>
        <w:t xml:space="preserve">95/18 - др. закон, 40/21, 35/23 - др. </w:t>
      </w:r>
      <w:r w:rsidR="001A7402" w:rsidRPr="002C6E52">
        <w:rPr>
          <w:rFonts w:ascii="Times New Roman" w:hAnsi="Times New Roman" w:cs="Times New Roman"/>
          <w:lang w:val="sr-Cyrl-RS"/>
        </w:rPr>
        <w:t>З</w:t>
      </w:r>
      <w:r w:rsidRPr="002C6E52">
        <w:rPr>
          <w:rFonts w:ascii="Times New Roman" w:hAnsi="Times New Roman" w:cs="Times New Roman"/>
          <w:lang w:val="sr-Cyrl-RS"/>
        </w:rPr>
        <w:t>акон</w:t>
      </w:r>
      <w:r w:rsidR="001A7402" w:rsidRPr="002C6E52">
        <w:rPr>
          <w:rFonts w:ascii="Times New Roman" w:hAnsi="Times New Roman" w:cs="Times New Roman"/>
          <w:lang w:val="sr-Cyrl-RS"/>
        </w:rPr>
        <w:t xml:space="preserve">, </w:t>
      </w:r>
      <w:r w:rsidRPr="002C6E52">
        <w:rPr>
          <w:rFonts w:ascii="Times New Roman" w:hAnsi="Times New Roman" w:cs="Times New Roman"/>
          <w:lang w:val="sr-Cyrl-RS"/>
        </w:rPr>
        <w:t>62/23</w:t>
      </w:r>
      <w:r w:rsidR="001A7402" w:rsidRPr="002C6E52">
        <w:rPr>
          <w:rFonts w:ascii="Times New Roman" w:hAnsi="Times New Roman" w:cs="Times New Roman"/>
          <w:lang w:val="sr-Cyrl-RS"/>
        </w:rPr>
        <w:t>, 94/24)</w:t>
      </w:r>
    </w:p>
    <w:p w14:paraId="263F3EFF" w14:textId="0FC22281" w:rsidR="00FA15D4" w:rsidRPr="002C6E52" w:rsidRDefault="00FA15D4" w:rsidP="00560C90">
      <w:pPr>
        <w:pStyle w:val="ListParagraph"/>
        <w:numPr>
          <w:ilvl w:val="0"/>
          <w:numId w:val="12"/>
        </w:numPr>
        <w:spacing w:after="120" w:line="276" w:lineRule="auto"/>
        <w:ind w:left="374" w:hanging="288"/>
        <w:jc w:val="both"/>
        <w:rPr>
          <w:rFonts w:ascii="Times New Roman" w:hAnsi="Times New Roman" w:cs="Times New Roman"/>
          <w:bCs/>
          <w:lang w:val="sr-Cyrl-RS"/>
        </w:rPr>
      </w:pPr>
      <w:r w:rsidRPr="002C6E52">
        <w:rPr>
          <w:rFonts w:ascii="Times New Roman" w:hAnsi="Times New Roman" w:cs="Times New Roman"/>
          <w:lang w:val="sr-Cyrl-CS"/>
        </w:rPr>
        <w:t xml:space="preserve">Закон о јавном здрављу </w:t>
      </w:r>
      <w:r w:rsidRPr="002C6E52">
        <w:rPr>
          <w:rFonts w:ascii="Times New Roman" w:hAnsi="Times New Roman" w:cs="Times New Roman"/>
          <w:lang w:val="sr-Cyrl-RS"/>
        </w:rPr>
        <w:t>(„Службени гласник РС”, бр. 15/16</w:t>
      </w:r>
      <w:r w:rsidR="00904F13" w:rsidRPr="002C6E52">
        <w:rPr>
          <w:rFonts w:ascii="Times New Roman" w:hAnsi="Times New Roman" w:cs="Times New Roman"/>
          <w:lang w:val="sr-Cyrl-RS"/>
        </w:rPr>
        <w:t>)</w:t>
      </w:r>
    </w:p>
    <w:p w14:paraId="636085D7" w14:textId="492B72DF" w:rsidR="00FA15D4" w:rsidRPr="002C6E52" w:rsidRDefault="00FA15D4" w:rsidP="00560C90">
      <w:pPr>
        <w:pStyle w:val="ListParagraph"/>
        <w:numPr>
          <w:ilvl w:val="0"/>
          <w:numId w:val="12"/>
        </w:numPr>
        <w:spacing w:after="120" w:line="276" w:lineRule="auto"/>
        <w:ind w:left="374" w:hanging="288"/>
        <w:jc w:val="both"/>
        <w:rPr>
          <w:rFonts w:ascii="Times New Roman" w:hAnsi="Times New Roman" w:cs="Times New Roman"/>
          <w:bCs/>
          <w:color w:val="000000" w:themeColor="text1"/>
          <w:lang w:val="sr-Cyrl-RS"/>
        </w:rPr>
      </w:pPr>
      <w:r w:rsidRPr="002C6E52">
        <w:rPr>
          <w:rFonts w:ascii="Times New Roman" w:hAnsi="Times New Roman" w:cs="Times New Roman"/>
          <w:lang w:val="sr-Cyrl-RS"/>
        </w:rPr>
        <w:t xml:space="preserve">Закон о слободном приступу информацијама од јавног значаја („Службени гласник РС”, бр. 120/04, 54/07, 104/09, 36/10 </w:t>
      </w:r>
      <w:r w:rsidRPr="002C6E52">
        <w:rPr>
          <w:rFonts w:ascii="Times New Roman" w:hAnsi="Times New Roman" w:cs="Times New Roman"/>
          <w:color w:val="000000" w:themeColor="text1"/>
          <w:lang w:val="sr-Cyrl-RS"/>
        </w:rPr>
        <w:t>и 105/21)</w:t>
      </w:r>
    </w:p>
    <w:p w14:paraId="08FB74B5" w14:textId="35D6A56F" w:rsidR="00FA15D4" w:rsidRPr="002C6E52" w:rsidRDefault="00FA15D4" w:rsidP="00560C90">
      <w:pPr>
        <w:pStyle w:val="ListParagraph"/>
        <w:numPr>
          <w:ilvl w:val="0"/>
          <w:numId w:val="12"/>
        </w:numPr>
        <w:spacing w:after="120" w:line="276" w:lineRule="auto"/>
        <w:ind w:left="374" w:hanging="288"/>
        <w:jc w:val="both"/>
        <w:rPr>
          <w:rFonts w:ascii="Times New Roman" w:hAnsi="Times New Roman" w:cs="Times New Roman"/>
          <w:bCs/>
          <w:color w:val="000000" w:themeColor="text1"/>
          <w:lang w:val="sr-Cyrl-RS"/>
        </w:rPr>
      </w:pPr>
      <w:r w:rsidRPr="002C6E52">
        <w:rPr>
          <w:rFonts w:ascii="Times New Roman" w:hAnsi="Times New Roman" w:cs="Times New Roman"/>
          <w:color w:val="000000" w:themeColor="text1"/>
          <w:lang w:val="sr-Cyrl-RS"/>
        </w:rPr>
        <w:t>Закон о заштити података о личности („Службени гласник РС”, бр. 87/18</w:t>
      </w:r>
      <w:r w:rsidR="00904F13" w:rsidRPr="002C6E52">
        <w:rPr>
          <w:rFonts w:ascii="Times New Roman" w:hAnsi="Times New Roman" w:cs="Times New Roman"/>
          <w:color w:val="000000" w:themeColor="text1"/>
          <w:lang w:val="sr-Cyrl-RS"/>
        </w:rPr>
        <w:t>)</w:t>
      </w:r>
    </w:p>
    <w:p w14:paraId="581B657C" w14:textId="532BB9F2" w:rsidR="002C6E52" w:rsidRPr="002C6E52" w:rsidRDefault="00FA15D4" w:rsidP="002C6E52">
      <w:pPr>
        <w:pStyle w:val="ListParagraph"/>
        <w:numPr>
          <w:ilvl w:val="0"/>
          <w:numId w:val="12"/>
        </w:numPr>
        <w:spacing w:after="120" w:line="276" w:lineRule="auto"/>
        <w:ind w:left="374" w:hanging="288"/>
        <w:jc w:val="both"/>
        <w:rPr>
          <w:rFonts w:ascii="Times New Roman" w:hAnsi="Times New Roman" w:cs="Times New Roman"/>
          <w:bCs/>
          <w:color w:val="000000" w:themeColor="text1"/>
          <w:lang w:val="sr-Cyrl-RS"/>
        </w:rPr>
      </w:pPr>
      <w:r w:rsidRPr="002C6E52">
        <w:rPr>
          <w:rFonts w:ascii="Times New Roman" w:hAnsi="Times New Roman" w:cs="Times New Roman"/>
          <w:color w:val="000000" w:themeColor="text1"/>
          <w:lang w:val="sr-Cyrl-RS"/>
        </w:rPr>
        <w:t>Закон о инспекцијском надзору („Службени гласник РС”, бр. 36/15, 44/18- др. закон и 95/18)</w:t>
      </w:r>
    </w:p>
    <w:p w14:paraId="65352562" w14:textId="77777777" w:rsidR="002C6E52" w:rsidRPr="002C6E52" w:rsidRDefault="002C6E52" w:rsidP="002C6E52">
      <w:pPr>
        <w:pStyle w:val="ListParagraph"/>
        <w:spacing w:after="120" w:line="276" w:lineRule="auto"/>
        <w:ind w:left="374"/>
        <w:jc w:val="both"/>
        <w:rPr>
          <w:rFonts w:ascii="Times New Roman" w:hAnsi="Times New Roman" w:cs="Times New Roman"/>
          <w:bCs/>
          <w:color w:val="000000" w:themeColor="text1"/>
          <w:lang w:val="sr-Cyrl-RS"/>
        </w:rPr>
      </w:pPr>
    </w:p>
    <w:p w14:paraId="037C4D6C" w14:textId="52B2D2CB" w:rsidR="002C6E52" w:rsidRPr="002C6E52" w:rsidRDefault="002F758B" w:rsidP="00560C90">
      <w:pPr>
        <w:spacing w:before="120" w:after="0" w:line="276" w:lineRule="auto"/>
        <w:jc w:val="both"/>
        <w:rPr>
          <w:rFonts w:ascii="Times New Roman" w:eastAsia="Times New Roman" w:hAnsi="Times New Roman" w:cs="Times New Roman"/>
          <w:i/>
          <w:u w:val="single"/>
          <w:lang w:val="sr-Cyrl-RS" w:eastAsia="sr-Latn-RS"/>
        </w:rPr>
      </w:pPr>
      <w:r w:rsidRPr="002C6E52">
        <w:rPr>
          <w:rFonts w:ascii="Times New Roman" w:eastAsia="Times New Roman" w:hAnsi="Times New Roman" w:cs="Times New Roman"/>
          <w:i/>
          <w:u w:val="single"/>
          <w:lang w:val="sr-Cyrl-RS" w:eastAsia="sr-Latn-RS"/>
        </w:rPr>
        <w:t>1.</w:t>
      </w:r>
      <w:r w:rsidR="0016384F" w:rsidRPr="002C6E52">
        <w:rPr>
          <w:rFonts w:ascii="Times New Roman" w:eastAsia="Times New Roman" w:hAnsi="Times New Roman" w:cs="Times New Roman"/>
          <w:i/>
          <w:u w:val="single"/>
          <w:lang w:val="sr-Cyrl-RS" w:eastAsia="sr-Latn-RS"/>
        </w:rPr>
        <w:t>2</w:t>
      </w:r>
      <w:r w:rsidRPr="002C6E52">
        <w:rPr>
          <w:rFonts w:ascii="Times New Roman" w:eastAsia="Times New Roman" w:hAnsi="Times New Roman" w:cs="Times New Roman"/>
          <w:i/>
          <w:u w:val="single"/>
          <w:lang w:val="sr-Cyrl-RS" w:eastAsia="sr-Latn-RS"/>
        </w:rPr>
        <w:t>.</w:t>
      </w:r>
      <w:r w:rsidR="006D34B0" w:rsidRPr="002C6E52">
        <w:rPr>
          <w:rFonts w:ascii="Times New Roman" w:eastAsia="Times New Roman" w:hAnsi="Times New Roman" w:cs="Times New Roman"/>
          <w:i/>
          <w:u w:val="single"/>
          <w:lang w:val="sr-Cyrl-RS" w:eastAsia="sr-Latn-RS"/>
        </w:rPr>
        <w:t>4.</w:t>
      </w:r>
      <w:r w:rsidRPr="002C6E52">
        <w:rPr>
          <w:rFonts w:ascii="Times New Roman" w:eastAsia="Times New Roman" w:hAnsi="Times New Roman" w:cs="Times New Roman"/>
          <w:i/>
          <w:u w:val="single"/>
          <w:lang w:val="sr-Cyrl-RS" w:eastAsia="sr-Latn-RS"/>
        </w:rPr>
        <w:t xml:space="preserve"> Инспекцијски надзор</w:t>
      </w:r>
    </w:p>
    <w:p w14:paraId="3D420C81" w14:textId="5C728F38" w:rsidR="00394FF6" w:rsidRPr="002C6E52" w:rsidRDefault="003A784C" w:rsidP="00363CAC">
      <w:pPr>
        <w:spacing w:before="120" w:after="0" w:line="276" w:lineRule="auto"/>
        <w:ind w:firstLine="720"/>
        <w:jc w:val="both"/>
        <w:rPr>
          <w:rFonts w:ascii="Times New Roman" w:eastAsia="Times New Roman" w:hAnsi="Times New Roman" w:cs="Times New Roman"/>
          <w:iCs/>
          <w:lang w:val="sr-Cyrl-RS" w:eastAsia="sr-Latn-RS"/>
        </w:rPr>
      </w:pPr>
      <w:r w:rsidRPr="002C6E52">
        <w:rPr>
          <w:rFonts w:ascii="Times New Roman" w:eastAsia="Times New Roman" w:hAnsi="Times New Roman" w:cs="Times New Roman"/>
          <w:iCs/>
          <w:lang w:val="sr-Latn-RS" w:eastAsia="sr-Latn-RS"/>
        </w:rPr>
        <w:t>На основу члана 109. Закона о заштити животне средине</w:t>
      </w:r>
      <w:r w:rsidRPr="002C6E52">
        <w:rPr>
          <w:rFonts w:ascii="Times New Roman" w:eastAsia="Times New Roman" w:hAnsi="Times New Roman" w:cs="Times New Roman"/>
          <w:iCs/>
          <w:lang w:val="sr-Cyrl-RS" w:eastAsia="sr-Latn-RS"/>
        </w:rPr>
        <w:t>, и</w:t>
      </w:r>
      <w:r w:rsidR="00394FF6" w:rsidRPr="002C6E52">
        <w:rPr>
          <w:rFonts w:ascii="Times New Roman" w:eastAsia="Times New Roman" w:hAnsi="Times New Roman" w:cs="Times New Roman"/>
          <w:iCs/>
          <w:lang w:val="sr-Latn-RS" w:eastAsia="sr-Latn-RS"/>
        </w:rPr>
        <w:t>нспекцијски надзор врши министарство, односно Министарство заштите животне средине преко инспектора за заштиту животне средине у оквиру делокруга утврђеног овим законом, у складу са чланом 14. став 2. Закона о заштити од нејонизујућих зрачења</w:t>
      </w:r>
      <w:r w:rsidR="00191139" w:rsidRPr="002C6E52">
        <w:rPr>
          <w:rFonts w:ascii="Times New Roman" w:eastAsia="Times New Roman" w:hAnsi="Times New Roman" w:cs="Times New Roman"/>
          <w:iCs/>
          <w:lang w:val="sr-Cyrl-RS" w:eastAsia="sr-Latn-RS"/>
        </w:rPr>
        <w:t xml:space="preserve"> (</w:t>
      </w:r>
      <w:r w:rsidR="00040860">
        <w:rPr>
          <w:rFonts w:ascii="Times New Roman" w:eastAsia="Times New Roman" w:hAnsi="Times New Roman" w:cs="Times New Roman"/>
          <w:iCs/>
          <w:lang w:val="sr-Cyrl-RS" w:eastAsia="sr-Latn-RS"/>
        </w:rPr>
        <w:t>„</w:t>
      </w:r>
      <w:proofErr w:type="spellStart"/>
      <w:r w:rsidR="00191139" w:rsidRPr="002C6E52">
        <w:rPr>
          <w:rFonts w:ascii="Times New Roman" w:eastAsia="Times New Roman" w:hAnsi="Times New Roman" w:cs="Times New Roman"/>
          <w:iCs/>
          <w:lang w:eastAsia="sr-Latn-RS"/>
        </w:rPr>
        <w:t>Службени</w:t>
      </w:r>
      <w:proofErr w:type="spellEnd"/>
      <w:r w:rsidR="00191139" w:rsidRPr="00BD1ACC">
        <w:rPr>
          <w:rFonts w:ascii="Times New Roman" w:eastAsia="Times New Roman" w:hAnsi="Times New Roman" w:cs="Times New Roman"/>
          <w:iCs/>
          <w:lang w:val="sr-Latn-RS" w:eastAsia="sr-Latn-RS"/>
        </w:rPr>
        <w:t xml:space="preserve"> </w:t>
      </w:r>
      <w:proofErr w:type="spellStart"/>
      <w:r w:rsidR="00191139" w:rsidRPr="002C6E52">
        <w:rPr>
          <w:rFonts w:ascii="Times New Roman" w:eastAsia="Times New Roman" w:hAnsi="Times New Roman" w:cs="Times New Roman"/>
          <w:iCs/>
          <w:lang w:eastAsia="sr-Latn-RS"/>
        </w:rPr>
        <w:t>гласник</w:t>
      </w:r>
      <w:proofErr w:type="spellEnd"/>
      <w:r w:rsidR="00191139" w:rsidRPr="00BD1ACC">
        <w:rPr>
          <w:rFonts w:ascii="Times New Roman" w:eastAsia="Times New Roman" w:hAnsi="Times New Roman" w:cs="Times New Roman"/>
          <w:iCs/>
          <w:lang w:val="sr-Latn-RS" w:eastAsia="sr-Latn-RS"/>
        </w:rPr>
        <w:t xml:space="preserve"> </w:t>
      </w:r>
      <w:r w:rsidR="00191139" w:rsidRPr="002C6E52">
        <w:rPr>
          <w:rFonts w:ascii="Times New Roman" w:eastAsia="Times New Roman" w:hAnsi="Times New Roman" w:cs="Times New Roman"/>
          <w:iCs/>
          <w:lang w:eastAsia="sr-Latn-RS"/>
        </w:rPr>
        <w:t>РС</w:t>
      </w:r>
      <w:r w:rsidR="00191139" w:rsidRPr="00BD1ACC">
        <w:rPr>
          <w:rFonts w:ascii="Times New Roman" w:eastAsia="Times New Roman" w:hAnsi="Times New Roman" w:cs="Times New Roman"/>
          <w:iCs/>
          <w:lang w:val="sr-Latn-RS" w:eastAsia="sr-Latn-RS"/>
        </w:rPr>
        <w:t xml:space="preserve">”, </w:t>
      </w:r>
      <w:proofErr w:type="spellStart"/>
      <w:r w:rsidR="00191139" w:rsidRPr="002C6E52">
        <w:rPr>
          <w:rFonts w:ascii="Times New Roman" w:eastAsia="Times New Roman" w:hAnsi="Times New Roman" w:cs="Times New Roman"/>
          <w:iCs/>
          <w:lang w:eastAsia="sr-Latn-RS"/>
        </w:rPr>
        <w:t>број</w:t>
      </w:r>
      <w:proofErr w:type="spellEnd"/>
      <w:r w:rsidR="00191139" w:rsidRPr="00BD1ACC">
        <w:rPr>
          <w:rFonts w:ascii="Times New Roman" w:eastAsia="Times New Roman" w:hAnsi="Times New Roman" w:cs="Times New Roman"/>
          <w:iCs/>
          <w:lang w:val="sr-Latn-RS" w:eastAsia="sr-Latn-RS"/>
        </w:rPr>
        <w:t xml:space="preserve"> 36 </w:t>
      </w:r>
      <w:proofErr w:type="spellStart"/>
      <w:r w:rsidR="00191139" w:rsidRPr="002C6E52">
        <w:rPr>
          <w:rFonts w:ascii="Times New Roman" w:eastAsia="Times New Roman" w:hAnsi="Times New Roman" w:cs="Times New Roman"/>
          <w:iCs/>
          <w:lang w:eastAsia="sr-Latn-RS"/>
        </w:rPr>
        <w:t>од</w:t>
      </w:r>
      <w:proofErr w:type="spellEnd"/>
      <w:r w:rsidR="00191139" w:rsidRPr="00BD1ACC">
        <w:rPr>
          <w:rFonts w:ascii="Times New Roman" w:eastAsia="Times New Roman" w:hAnsi="Times New Roman" w:cs="Times New Roman"/>
          <w:iCs/>
          <w:lang w:val="sr-Latn-RS" w:eastAsia="sr-Latn-RS"/>
        </w:rPr>
        <w:t xml:space="preserve"> 15. </w:t>
      </w:r>
      <w:proofErr w:type="spellStart"/>
      <w:r w:rsidR="00191139" w:rsidRPr="002C6E52">
        <w:rPr>
          <w:rFonts w:ascii="Times New Roman" w:eastAsia="Times New Roman" w:hAnsi="Times New Roman" w:cs="Times New Roman"/>
          <w:iCs/>
          <w:lang w:eastAsia="sr-Latn-RS"/>
        </w:rPr>
        <w:t>маја</w:t>
      </w:r>
      <w:proofErr w:type="spellEnd"/>
      <w:r w:rsidR="00191139" w:rsidRPr="00BD1ACC">
        <w:rPr>
          <w:rFonts w:ascii="Times New Roman" w:eastAsia="Times New Roman" w:hAnsi="Times New Roman" w:cs="Times New Roman"/>
          <w:iCs/>
          <w:lang w:val="sr-Latn-RS" w:eastAsia="sr-Latn-RS"/>
        </w:rPr>
        <w:t xml:space="preserve"> 2009.</w:t>
      </w:r>
      <w:r w:rsidR="00191139" w:rsidRPr="002C6E52">
        <w:rPr>
          <w:rFonts w:ascii="Times New Roman" w:eastAsia="Times New Roman" w:hAnsi="Times New Roman" w:cs="Times New Roman"/>
          <w:iCs/>
          <w:lang w:val="sr-Cyrl-RS" w:eastAsia="sr-Latn-RS"/>
        </w:rPr>
        <w:t>).</w:t>
      </w:r>
    </w:p>
    <w:p w14:paraId="29E69126" w14:textId="623B18AC" w:rsidR="00394FF6" w:rsidRPr="002C6E52" w:rsidRDefault="00394FF6" w:rsidP="00191139">
      <w:pPr>
        <w:spacing w:before="120" w:after="0" w:line="276" w:lineRule="auto"/>
        <w:ind w:firstLine="720"/>
        <w:jc w:val="both"/>
        <w:rPr>
          <w:rFonts w:ascii="Times New Roman" w:eastAsia="Times New Roman" w:hAnsi="Times New Roman" w:cs="Times New Roman"/>
          <w:iCs/>
          <w:lang w:val="sr-Cyrl-RS" w:eastAsia="sr-Latn-RS"/>
        </w:rPr>
      </w:pPr>
      <w:r w:rsidRPr="002C6E52">
        <w:rPr>
          <w:rFonts w:ascii="Times New Roman" w:eastAsia="Times New Roman" w:hAnsi="Times New Roman" w:cs="Times New Roman"/>
          <w:iCs/>
          <w:lang w:val="sr-Latn-RS" w:eastAsia="sr-Latn-RS"/>
        </w:rPr>
        <w:t>Аутономној покрајини, односно Покрајинском секретаријату за урбанизам и заштиту животне средине</w:t>
      </w:r>
      <w:r w:rsidRPr="002C6E52">
        <w:rPr>
          <w:rFonts w:ascii="Times New Roman" w:eastAsia="Times New Roman" w:hAnsi="Times New Roman" w:cs="Times New Roman"/>
          <w:iCs/>
          <w:lang w:val="sr-Cyrl-RS" w:eastAsia="sr-Latn-RS"/>
        </w:rPr>
        <w:t xml:space="preserve"> </w:t>
      </w:r>
      <w:r w:rsidRPr="002C6E52">
        <w:rPr>
          <w:rFonts w:ascii="Times New Roman" w:eastAsia="Times New Roman" w:hAnsi="Times New Roman" w:cs="Times New Roman"/>
          <w:iCs/>
          <w:lang w:val="sr-Latn-RS" w:eastAsia="sr-Latn-RS"/>
        </w:rPr>
        <w:t>поверава се вршење инспекцијског надзора над изворима нејонизујућих зрачења на територији аутономне покрајине, у складу са овим законом, сагласно одредби члана 14. став 3. Закона о заштити од нејонизујућих зрачења</w:t>
      </w:r>
      <w:r w:rsidR="00191139" w:rsidRPr="002C6E52">
        <w:rPr>
          <w:rFonts w:ascii="Times New Roman" w:eastAsia="Times New Roman" w:hAnsi="Times New Roman" w:cs="Times New Roman"/>
          <w:iCs/>
          <w:lang w:val="sr-Cyrl-RS" w:eastAsia="sr-Latn-RS"/>
        </w:rPr>
        <w:t xml:space="preserve"> (</w:t>
      </w:r>
      <w:r w:rsidR="00040860">
        <w:rPr>
          <w:rFonts w:ascii="Times New Roman" w:eastAsia="Times New Roman" w:hAnsi="Times New Roman" w:cs="Times New Roman"/>
          <w:iCs/>
          <w:lang w:val="sr-Cyrl-RS" w:eastAsia="sr-Latn-RS"/>
        </w:rPr>
        <w:t>„</w:t>
      </w:r>
      <w:proofErr w:type="spellStart"/>
      <w:r w:rsidR="00191139" w:rsidRPr="002C6E52">
        <w:rPr>
          <w:rFonts w:ascii="Times New Roman" w:eastAsia="Times New Roman" w:hAnsi="Times New Roman" w:cs="Times New Roman"/>
          <w:iCs/>
          <w:lang w:eastAsia="sr-Latn-RS"/>
        </w:rPr>
        <w:t>Службени</w:t>
      </w:r>
      <w:proofErr w:type="spellEnd"/>
      <w:r w:rsidR="00191139" w:rsidRPr="00BD1ACC">
        <w:rPr>
          <w:rFonts w:ascii="Times New Roman" w:eastAsia="Times New Roman" w:hAnsi="Times New Roman" w:cs="Times New Roman"/>
          <w:iCs/>
          <w:lang w:val="sr-Latn-RS" w:eastAsia="sr-Latn-RS"/>
        </w:rPr>
        <w:t xml:space="preserve"> </w:t>
      </w:r>
      <w:proofErr w:type="spellStart"/>
      <w:r w:rsidR="00191139" w:rsidRPr="002C6E52">
        <w:rPr>
          <w:rFonts w:ascii="Times New Roman" w:eastAsia="Times New Roman" w:hAnsi="Times New Roman" w:cs="Times New Roman"/>
          <w:iCs/>
          <w:lang w:eastAsia="sr-Latn-RS"/>
        </w:rPr>
        <w:t>гласник</w:t>
      </w:r>
      <w:proofErr w:type="spellEnd"/>
      <w:r w:rsidR="00191139" w:rsidRPr="00BD1ACC">
        <w:rPr>
          <w:rFonts w:ascii="Times New Roman" w:eastAsia="Times New Roman" w:hAnsi="Times New Roman" w:cs="Times New Roman"/>
          <w:iCs/>
          <w:lang w:val="sr-Latn-RS" w:eastAsia="sr-Latn-RS"/>
        </w:rPr>
        <w:t xml:space="preserve"> </w:t>
      </w:r>
      <w:r w:rsidR="00191139" w:rsidRPr="002C6E52">
        <w:rPr>
          <w:rFonts w:ascii="Times New Roman" w:eastAsia="Times New Roman" w:hAnsi="Times New Roman" w:cs="Times New Roman"/>
          <w:iCs/>
          <w:lang w:eastAsia="sr-Latn-RS"/>
        </w:rPr>
        <w:t>РС</w:t>
      </w:r>
      <w:r w:rsidR="00191139" w:rsidRPr="00BD1ACC">
        <w:rPr>
          <w:rFonts w:ascii="Times New Roman" w:eastAsia="Times New Roman" w:hAnsi="Times New Roman" w:cs="Times New Roman"/>
          <w:iCs/>
          <w:lang w:val="sr-Latn-RS" w:eastAsia="sr-Latn-RS"/>
        </w:rPr>
        <w:t xml:space="preserve">”, </w:t>
      </w:r>
      <w:proofErr w:type="spellStart"/>
      <w:r w:rsidR="00191139" w:rsidRPr="002C6E52">
        <w:rPr>
          <w:rFonts w:ascii="Times New Roman" w:eastAsia="Times New Roman" w:hAnsi="Times New Roman" w:cs="Times New Roman"/>
          <w:iCs/>
          <w:lang w:eastAsia="sr-Latn-RS"/>
        </w:rPr>
        <w:t>број</w:t>
      </w:r>
      <w:proofErr w:type="spellEnd"/>
      <w:r w:rsidR="00191139" w:rsidRPr="00BD1ACC">
        <w:rPr>
          <w:rFonts w:ascii="Times New Roman" w:eastAsia="Times New Roman" w:hAnsi="Times New Roman" w:cs="Times New Roman"/>
          <w:iCs/>
          <w:lang w:val="sr-Latn-RS" w:eastAsia="sr-Latn-RS"/>
        </w:rPr>
        <w:t xml:space="preserve"> 36 </w:t>
      </w:r>
      <w:proofErr w:type="spellStart"/>
      <w:r w:rsidR="00191139" w:rsidRPr="002C6E52">
        <w:rPr>
          <w:rFonts w:ascii="Times New Roman" w:eastAsia="Times New Roman" w:hAnsi="Times New Roman" w:cs="Times New Roman"/>
          <w:iCs/>
          <w:lang w:eastAsia="sr-Latn-RS"/>
        </w:rPr>
        <w:t>од</w:t>
      </w:r>
      <w:proofErr w:type="spellEnd"/>
      <w:r w:rsidR="00191139" w:rsidRPr="00BD1ACC">
        <w:rPr>
          <w:rFonts w:ascii="Times New Roman" w:eastAsia="Times New Roman" w:hAnsi="Times New Roman" w:cs="Times New Roman"/>
          <w:iCs/>
          <w:lang w:val="sr-Latn-RS" w:eastAsia="sr-Latn-RS"/>
        </w:rPr>
        <w:t xml:space="preserve"> 15. </w:t>
      </w:r>
      <w:proofErr w:type="spellStart"/>
      <w:r w:rsidR="00191139" w:rsidRPr="002C6E52">
        <w:rPr>
          <w:rFonts w:ascii="Times New Roman" w:eastAsia="Times New Roman" w:hAnsi="Times New Roman" w:cs="Times New Roman"/>
          <w:iCs/>
          <w:lang w:eastAsia="sr-Latn-RS"/>
        </w:rPr>
        <w:t>маја</w:t>
      </w:r>
      <w:proofErr w:type="spellEnd"/>
      <w:r w:rsidR="00191139" w:rsidRPr="00BD1ACC">
        <w:rPr>
          <w:rFonts w:ascii="Times New Roman" w:eastAsia="Times New Roman" w:hAnsi="Times New Roman" w:cs="Times New Roman"/>
          <w:iCs/>
          <w:lang w:val="sr-Latn-RS" w:eastAsia="sr-Latn-RS"/>
        </w:rPr>
        <w:t xml:space="preserve"> 2009.</w:t>
      </w:r>
      <w:r w:rsidR="00191139" w:rsidRPr="002C6E52">
        <w:rPr>
          <w:rFonts w:ascii="Times New Roman" w:eastAsia="Times New Roman" w:hAnsi="Times New Roman" w:cs="Times New Roman"/>
          <w:iCs/>
          <w:lang w:val="sr-Cyrl-RS" w:eastAsia="sr-Latn-RS"/>
        </w:rPr>
        <w:t>).</w:t>
      </w:r>
    </w:p>
    <w:p w14:paraId="0D5B21F2" w14:textId="77777777" w:rsidR="00394FF6" w:rsidRPr="002C6E52" w:rsidRDefault="00394FF6" w:rsidP="00470B24">
      <w:pPr>
        <w:spacing w:before="120" w:after="0" w:line="276" w:lineRule="auto"/>
        <w:ind w:firstLine="720"/>
        <w:jc w:val="both"/>
        <w:rPr>
          <w:rFonts w:ascii="Times New Roman" w:eastAsia="Times New Roman" w:hAnsi="Times New Roman" w:cs="Times New Roman"/>
          <w:iCs/>
          <w:lang w:val="sr-Latn-RS" w:eastAsia="sr-Latn-RS"/>
        </w:rPr>
      </w:pPr>
      <w:r w:rsidRPr="002C6E52">
        <w:rPr>
          <w:rFonts w:ascii="Times New Roman" w:eastAsia="Times New Roman" w:hAnsi="Times New Roman" w:cs="Times New Roman"/>
          <w:iCs/>
          <w:lang w:val="sr-Latn-RS" w:eastAsia="sr-Latn-RS"/>
        </w:rPr>
        <w:t xml:space="preserve">Јединици локалне самоуправе поверава се вршење инспекцијског надзора над изворима нејонизујућих зрачења за које одобрење за изградњу и почетак рада издаје </w:t>
      </w:r>
      <w:r w:rsidRPr="002C6E52">
        <w:rPr>
          <w:rFonts w:ascii="Times New Roman" w:eastAsia="Times New Roman" w:hAnsi="Times New Roman" w:cs="Times New Roman"/>
          <w:iCs/>
          <w:lang w:val="sr-Latn-RS" w:eastAsia="sr-Latn-RS"/>
        </w:rPr>
        <w:lastRenderedPageBreak/>
        <w:t>надлежни орган јединице локалне самоуправе, у складу са чланом 14. став 4. Закона о заштити од нејонизујућих зрачења.</w:t>
      </w:r>
    </w:p>
    <w:p w14:paraId="7C31EACC" w14:textId="2318ED71" w:rsidR="00394FF6" w:rsidRPr="002C6E52" w:rsidRDefault="00394FF6" w:rsidP="00470B24">
      <w:pPr>
        <w:spacing w:before="120" w:after="0" w:line="276" w:lineRule="auto"/>
        <w:ind w:firstLine="720"/>
        <w:jc w:val="both"/>
        <w:rPr>
          <w:rFonts w:ascii="Times New Roman" w:eastAsia="Times New Roman" w:hAnsi="Times New Roman" w:cs="Times New Roman"/>
          <w:iCs/>
          <w:lang w:val="sr-Latn-RS" w:eastAsia="sr-Latn-RS"/>
        </w:rPr>
      </w:pPr>
      <w:r w:rsidRPr="002C6E52">
        <w:rPr>
          <w:rFonts w:ascii="Times New Roman" w:eastAsia="Times New Roman" w:hAnsi="Times New Roman" w:cs="Times New Roman"/>
          <w:iCs/>
          <w:lang w:val="sr-Latn-RS" w:eastAsia="sr-Latn-RS"/>
        </w:rPr>
        <w:t xml:space="preserve">Чланом </w:t>
      </w:r>
      <w:r w:rsidR="00191139" w:rsidRPr="00BD1ACC">
        <w:rPr>
          <w:rFonts w:ascii="Times New Roman" w:eastAsia="Times New Roman" w:hAnsi="Times New Roman" w:cs="Times New Roman"/>
          <w:iCs/>
          <w:lang w:val="sr-Latn-RS" w:eastAsia="sr-Latn-RS"/>
        </w:rPr>
        <w:t>50.</w:t>
      </w:r>
      <w:r w:rsidR="00191139" w:rsidRPr="002C6E52">
        <w:rPr>
          <w:rFonts w:ascii="Times New Roman" w:eastAsia="Times New Roman" w:hAnsi="Times New Roman" w:cs="Times New Roman"/>
          <w:iCs/>
          <w:lang w:val="sr-Cyrl-RS" w:eastAsia="sr-Latn-RS"/>
        </w:rPr>
        <w:t xml:space="preserve"> </w:t>
      </w:r>
      <w:r w:rsidRPr="002C6E52">
        <w:rPr>
          <w:rFonts w:ascii="Times New Roman" w:eastAsia="Times New Roman" w:hAnsi="Times New Roman" w:cs="Times New Roman"/>
          <w:iCs/>
          <w:lang w:val="sr-Latn-RS" w:eastAsia="sr-Latn-RS"/>
        </w:rPr>
        <w:t>став 1. Закона о процени утицаја на животну средину</w:t>
      </w:r>
      <w:r w:rsidR="00191139" w:rsidRPr="002C6E52">
        <w:rPr>
          <w:rFonts w:ascii="Times New Roman" w:eastAsia="Times New Roman" w:hAnsi="Times New Roman" w:cs="Times New Roman"/>
          <w:iCs/>
          <w:lang w:val="sr-Cyrl-RS" w:eastAsia="sr-Latn-RS"/>
        </w:rPr>
        <w:t xml:space="preserve"> (</w:t>
      </w:r>
      <w:r w:rsidR="00470B24">
        <w:rPr>
          <w:rFonts w:ascii="Times New Roman" w:eastAsia="Times New Roman" w:hAnsi="Times New Roman" w:cs="Times New Roman"/>
          <w:iCs/>
          <w:lang w:val="sr-Cyrl-RS" w:eastAsia="sr-Latn-RS"/>
        </w:rPr>
        <w:t>„</w:t>
      </w:r>
      <w:proofErr w:type="spellStart"/>
      <w:r w:rsidR="00191139" w:rsidRPr="002C6E52">
        <w:rPr>
          <w:rFonts w:ascii="Times New Roman" w:eastAsia="Times New Roman" w:hAnsi="Times New Roman" w:cs="Times New Roman"/>
          <w:iCs/>
          <w:lang w:eastAsia="sr-Latn-RS"/>
        </w:rPr>
        <w:t>Службени</w:t>
      </w:r>
      <w:proofErr w:type="spellEnd"/>
      <w:r w:rsidR="00191139" w:rsidRPr="00BD1ACC">
        <w:rPr>
          <w:rFonts w:ascii="Times New Roman" w:eastAsia="Times New Roman" w:hAnsi="Times New Roman" w:cs="Times New Roman"/>
          <w:iCs/>
          <w:lang w:val="sr-Latn-RS" w:eastAsia="sr-Latn-RS"/>
        </w:rPr>
        <w:t xml:space="preserve"> </w:t>
      </w:r>
      <w:proofErr w:type="spellStart"/>
      <w:r w:rsidR="00191139" w:rsidRPr="002C6E52">
        <w:rPr>
          <w:rFonts w:ascii="Times New Roman" w:eastAsia="Times New Roman" w:hAnsi="Times New Roman" w:cs="Times New Roman"/>
          <w:iCs/>
          <w:lang w:eastAsia="sr-Latn-RS"/>
        </w:rPr>
        <w:t>гласник</w:t>
      </w:r>
      <w:proofErr w:type="spellEnd"/>
      <w:r w:rsidR="00191139" w:rsidRPr="00BD1ACC">
        <w:rPr>
          <w:rFonts w:ascii="Times New Roman" w:eastAsia="Times New Roman" w:hAnsi="Times New Roman" w:cs="Times New Roman"/>
          <w:iCs/>
          <w:lang w:val="sr-Latn-RS" w:eastAsia="sr-Latn-RS"/>
        </w:rPr>
        <w:t xml:space="preserve"> </w:t>
      </w:r>
      <w:r w:rsidR="00191139" w:rsidRPr="002C6E52">
        <w:rPr>
          <w:rFonts w:ascii="Times New Roman" w:eastAsia="Times New Roman" w:hAnsi="Times New Roman" w:cs="Times New Roman"/>
          <w:iCs/>
          <w:lang w:eastAsia="sr-Latn-RS"/>
        </w:rPr>
        <w:t>РС</w:t>
      </w:r>
      <w:r w:rsidR="00470B24">
        <w:rPr>
          <w:rFonts w:ascii="Times New Roman" w:eastAsia="Times New Roman" w:hAnsi="Times New Roman" w:cs="Times New Roman"/>
          <w:iCs/>
          <w:lang w:val="sr-Cyrl-RS" w:eastAsia="sr-Latn-RS"/>
        </w:rPr>
        <w:t>“</w:t>
      </w:r>
      <w:r w:rsidR="00191139" w:rsidRPr="00BD1ACC">
        <w:rPr>
          <w:rFonts w:ascii="Times New Roman" w:eastAsia="Times New Roman" w:hAnsi="Times New Roman" w:cs="Times New Roman"/>
          <w:iCs/>
          <w:lang w:val="sr-Latn-RS" w:eastAsia="sr-Latn-RS"/>
        </w:rPr>
        <w:t xml:space="preserve">, </w:t>
      </w:r>
      <w:proofErr w:type="spellStart"/>
      <w:r w:rsidR="00191139" w:rsidRPr="002C6E52">
        <w:rPr>
          <w:rFonts w:ascii="Times New Roman" w:eastAsia="Times New Roman" w:hAnsi="Times New Roman" w:cs="Times New Roman"/>
          <w:iCs/>
          <w:lang w:eastAsia="sr-Latn-RS"/>
        </w:rPr>
        <w:t>број</w:t>
      </w:r>
      <w:proofErr w:type="spellEnd"/>
      <w:r w:rsidR="00191139" w:rsidRPr="00BD1ACC">
        <w:rPr>
          <w:rFonts w:ascii="Times New Roman" w:eastAsia="Times New Roman" w:hAnsi="Times New Roman" w:cs="Times New Roman"/>
          <w:iCs/>
          <w:lang w:val="sr-Latn-RS" w:eastAsia="sr-Latn-RS"/>
        </w:rPr>
        <w:t xml:space="preserve"> 94 </w:t>
      </w:r>
      <w:proofErr w:type="spellStart"/>
      <w:r w:rsidR="00191139" w:rsidRPr="002C6E52">
        <w:rPr>
          <w:rFonts w:ascii="Times New Roman" w:eastAsia="Times New Roman" w:hAnsi="Times New Roman" w:cs="Times New Roman"/>
          <w:iCs/>
          <w:lang w:eastAsia="sr-Latn-RS"/>
        </w:rPr>
        <w:t>од</w:t>
      </w:r>
      <w:proofErr w:type="spellEnd"/>
      <w:r w:rsidR="00191139" w:rsidRPr="00BD1ACC">
        <w:rPr>
          <w:rFonts w:ascii="Times New Roman" w:eastAsia="Times New Roman" w:hAnsi="Times New Roman" w:cs="Times New Roman"/>
          <w:iCs/>
          <w:lang w:val="sr-Latn-RS" w:eastAsia="sr-Latn-RS"/>
        </w:rPr>
        <w:t xml:space="preserve"> 28. </w:t>
      </w:r>
      <w:proofErr w:type="spellStart"/>
      <w:r w:rsidR="00191139" w:rsidRPr="002C6E52">
        <w:rPr>
          <w:rFonts w:ascii="Times New Roman" w:eastAsia="Times New Roman" w:hAnsi="Times New Roman" w:cs="Times New Roman"/>
          <w:iCs/>
          <w:lang w:eastAsia="sr-Latn-RS"/>
        </w:rPr>
        <w:t>новембра</w:t>
      </w:r>
      <w:proofErr w:type="spellEnd"/>
      <w:r w:rsidR="00191139" w:rsidRPr="00BD1ACC">
        <w:rPr>
          <w:rFonts w:ascii="Times New Roman" w:eastAsia="Times New Roman" w:hAnsi="Times New Roman" w:cs="Times New Roman"/>
          <w:iCs/>
          <w:lang w:val="sr-Latn-RS" w:eastAsia="sr-Latn-RS"/>
        </w:rPr>
        <w:t xml:space="preserve"> 2024.</w:t>
      </w:r>
      <w:r w:rsidR="00191139" w:rsidRPr="002C6E52">
        <w:rPr>
          <w:rFonts w:ascii="Times New Roman" w:eastAsia="Times New Roman" w:hAnsi="Times New Roman" w:cs="Times New Roman"/>
          <w:iCs/>
          <w:lang w:val="sr-Cyrl-RS" w:eastAsia="sr-Latn-RS"/>
        </w:rPr>
        <w:t>)</w:t>
      </w:r>
      <w:r w:rsidRPr="002C6E52">
        <w:rPr>
          <w:rFonts w:ascii="Times New Roman" w:eastAsia="Times New Roman" w:hAnsi="Times New Roman" w:cs="Times New Roman"/>
          <w:iCs/>
          <w:lang w:val="sr-Latn-RS" w:eastAsia="sr-Latn-RS"/>
        </w:rPr>
        <w:t>, Аутономној покрајини и јединици локалне самоуправе поверавају се послови инспекцијског на</w:t>
      </w:r>
      <w:r w:rsidR="004C2F41" w:rsidRPr="002C6E52">
        <w:rPr>
          <w:rFonts w:ascii="Times New Roman" w:eastAsia="Times New Roman" w:hAnsi="Times New Roman" w:cs="Times New Roman"/>
          <w:iCs/>
          <w:lang w:val="sr-Cyrl-RS" w:eastAsia="sr-Latn-RS"/>
        </w:rPr>
        <w:t>дз</w:t>
      </w:r>
      <w:r w:rsidRPr="002C6E52">
        <w:rPr>
          <w:rFonts w:ascii="Times New Roman" w:eastAsia="Times New Roman" w:hAnsi="Times New Roman" w:cs="Times New Roman"/>
          <w:iCs/>
          <w:lang w:val="sr-Latn-RS" w:eastAsia="sr-Latn-RS"/>
        </w:rPr>
        <w:t xml:space="preserve">ора над применом одредаба овог закона за пројекте за које је орган аутономне покрајине, односно локалне самоуправе надлежан за вођење поступка процене утицаја. </w:t>
      </w:r>
    </w:p>
    <w:p w14:paraId="2209828E" w14:textId="77777777" w:rsidR="00394FF6" w:rsidRPr="002C6E52" w:rsidRDefault="00394FF6" w:rsidP="00363CAC">
      <w:pPr>
        <w:spacing w:before="120" w:after="0" w:line="276" w:lineRule="auto"/>
        <w:ind w:firstLine="720"/>
        <w:jc w:val="both"/>
        <w:rPr>
          <w:rFonts w:ascii="Times New Roman" w:eastAsia="Times New Roman" w:hAnsi="Times New Roman" w:cs="Times New Roman"/>
          <w:iCs/>
          <w:lang w:val="sr-Latn-RS" w:eastAsia="sr-Latn-RS"/>
        </w:rPr>
      </w:pPr>
      <w:r w:rsidRPr="002C6E52">
        <w:rPr>
          <w:rFonts w:ascii="Times New Roman" w:eastAsia="Times New Roman" w:hAnsi="Times New Roman" w:cs="Times New Roman"/>
          <w:iCs/>
          <w:lang w:val="sr-Latn-RS" w:eastAsia="sr-Latn-RS"/>
        </w:rPr>
        <w:t xml:space="preserve">У случају да се периодичним испитивањем, систематским испитивањем или мерењем извршеним по налогу надлежног инспектора за заштиту животне средине, утврди да је у околини једног или више извора измерен ниво електромагнетног поља изнад прописаних граничних вредности, надлежни орган може кориснику наложити ограничење у погледу употребе, реконструкцију или затварање објекта до задовољавања прописаних граничних вредности. Реконструкција се обавља технички и оперативно изведивим мерама у року од највише годину дана од дана када је наложена реконструкција извора. Спровођење прописаних мера укључујући и забрану коришћења извора нејонизујућег зрачења од посебног интереса наређује се од стране надлежног инспектора за заштиту животне средине. </w:t>
      </w:r>
    </w:p>
    <w:p w14:paraId="61E25188" w14:textId="77777777" w:rsidR="00394FF6" w:rsidRPr="002C6E52" w:rsidRDefault="00394FF6" w:rsidP="00363CAC">
      <w:pPr>
        <w:spacing w:before="120" w:after="0" w:line="276" w:lineRule="auto"/>
        <w:ind w:firstLine="720"/>
        <w:jc w:val="both"/>
        <w:rPr>
          <w:rFonts w:ascii="Times New Roman" w:eastAsia="Times New Roman" w:hAnsi="Times New Roman" w:cs="Times New Roman"/>
          <w:iCs/>
          <w:lang w:val="sr-Latn-RS" w:eastAsia="sr-Latn-RS"/>
        </w:rPr>
      </w:pPr>
      <w:r w:rsidRPr="002C6E52">
        <w:rPr>
          <w:rFonts w:ascii="Times New Roman" w:eastAsia="Times New Roman" w:hAnsi="Times New Roman" w:cs="Times New Roman"/>
          <w:iCs/>
          <w:lang w:val="sr-Latn-RS" w:eastAsia="sr-Latn-RS"/>
        </w:rPr>
        <w:t>Инспектори за заштиту животне средине поступају и по одредбама Законa о инспекцијском надзору („Службени гласник РС”, бр. 36/15, 44/18 - др. закон и 95/18)  којим је уређена садржина, врсте и облици и поступак инспекцијског надзора, овлашћења и обавезе учесника у инспекцијском надзору и друга питања од значаја за инспекцијски надзор.</w:t>
      </w:r>
    </w:p>
    <w:p w14:paraId="425EC757" w14:textId="33232680" w:rsidR="00394FF6" w:rsidRPr="002C6E52" w:rsidRDefault="00394FF6" w:rsidP="00363CAC">
      <w:pPr>
        <w:spacing w:before="120" w:after="0" w:line="276" w:lineRule="auto"/>
        <w:ind w:firstLine="720"/>
        <w:jc w:val="both"/>
        <w:rPr>
          <w:rFonts w:ascii="Times New Roman" w:eastAsia="Times New Roman" w:hAnsi="Times New Roman" w:cs="Times New Roman"/>
          <w:iCs/>
          <w:lang w:val="sr-Latn-RS" w:eastAsia="sr-Latn-RS"/>
        </w:rPr>
      </w:pPr>
      <w:r w:rsidRPr="002C6E52">
        <w:rPr>
          <w:rFonts w:ascii="Times New Roman" w:eastAsia="Times New Roman" w:hAnsi="Times New Roman" w:cs="Times New Roman"/>
          <w:iCs/>
          <w:lang w:val="sr-Latn-RS" w:eastAsia="sr-Latn-RS"/>
        </w:rPr>
        <w:t>Сагласно одредбама Законa о инспекцијском надзору, Инспекција за заштиту животне средине Министарства заштите животне средине на интеренет страници јавно објављује Спискове контролних листи, Планoве инспекцијског надзора и Извештаје о раду везано за вршење инспекцијског надзора из области заштите од нејонизујућих зрачења.</w:t>
      </w:r>
    </w:p>
    <w:p w14:paraId="491234E3" w14:textId="77777777" w:rsidR="00394FF6" w:rsidRPr="002C6E52" w:rsidRDefault="00394FF6" w:rsidP="00470B24">
      <w:pPr>
        <w:spacing w:before="120" w:after="0" w:line="276" w:lineRule="auto"/>
        <w:ind w:firstLine="720"/>
        <w:jc w:val="both"/>
        <w:rPr>
          <w:rFonts w:ascii="Times New Roman" w:eastAsia="Times New Roman" w:hAnsi="Times New Roman" w:cs="Times New Roman"/>
          <w:iCs/>
          <w:lang w:val="sr-Latn-RS" w:eastAsia="sr-Latn-RS"/>
        </w:rPr>
      </w:pPr>
      <w:r w:rsidRPr="002C6E52">
        <w:rPr>
          <w:rFonts w:ascii="Times New Roman" w:eastAsia="Times New Roman" w:hAnsi="Times New Roman" w:cs="Times New Roman"/>
          <w:iCs/>
          <w:lang w:val="sr-Latn-RS" w:eastAsia="sr-Latn-RS"/>
        </w:rPr>
        <w:t>Планoви инспекцијског надзора и Извештаји о раду су јавно доступни на интернет страници Покрајинског секретаријата за урбанизам и заштиту животне средине  коме се поверава вршење инспекцијског надзора над изворима нејонизујућих зрачења на територији аутономне покрајине.</w:t>
      </w:r>
    </w:p>
    <w:p w14:paraId="53EF94A6" w14:textId="431711DD" w:rsidR="005B3D1A" w:rsidRPr="002C6E52" w:rsidRDefault="00394FF6" w:rsidP="00470B24">
      <w:pPr>
        <w:spacing w:before="120" w:after="0" w:line="276" w:lineRule="auto"/>
        <w:ind w:firstLine="720"/>
        <w:jc w:val="both"/>
        <w:rPr>
          <w:rFonts w:ascii="Times New Roman" w:eastAsia="Times New Roman" w:hAnsi="Times New Roman" w:cs="Times New Roman"/>
          <w:iCs/>
          <w:lang w:val="sr-Cyrl-RS" w:eastAsia="sr-Latn-RS"/>
        </w:rPr>
      </w:pPr>
      <w:r w:rsidRPr="002C6E52">
        <w:rPr>
          <w:rFonts w:ascii="Times New Roman" w:eastAsia="Times New Roman" w:hAnsi="Times New Roman" w:cs="Times New Roman"/>
          <w:iCs/>
          <w:lang w:val="sr-Latn-RS" w:eastAsia="sr-Latn-RS"/>
        </w:rPr>
        <w:t>Такође, Планoви инспекцијског надзора и Извештаји о раду су јавно доступни на интернет страницама јединица локалне самоуправе којима се поверава вршење инспекцијског надзора над изворима нејонизујућих зрачења за које одобрење за изградњу и почетак рада издаје надлежни орган јединице локалне самоуправе.</w:t>
      </w:r>
    </w:p>
    <w:p w14:paraId="44F8C0A8" w14:textId="77777777" w:rsidR="005B3D1A" w:rsidRPr="00BD1ACC" w:rsidRDefault="005B3D1A" w:rsidP="00FE3127">
      <w:pPr>
        <w:spacing w:before="120" w:after="0" w:line="276" w:lineRule="auto"/>
        <w:jc w:val="both"/>
        <w:rPr>
          <w:rFonts w:ascii="Times New Roman" w:eastAsia="Times New Roman" w:hAnsi="Times New Roman" w:cs="Times New Roman"/>
          <w:i/>
          <w:iCs/>
          <w:u w:val="single"/>
          <w:lang w:val="sr-Latn-RS" w:eastAsia="sr-Latn-RS"/>
        </w:rPr>
      </w:pPr>
    </w:p>
    <w:p w14:paraId="0CAED308" w14:textId="53FD1477" w:rsidR="00BD2EFC" w:rsidRPr="002C6E52" w:rsidRDefault="003279D7" w:rsidP="00FE3127">
      <w:pPr>
        <w:spacing w:before="120" w:after="0" w:line="276" w:lineRule="auto"/>
        <w:jc w:val="both"/>
        <w:rPr>
          <w:rFonts w:ascii="Times New Roman" w:eastAsia="Times New Roman" w:hAnsi="Times New Roman" w:cs="Times New Roman"/>
          <w:i/>
          <w:iCs/>
          <w:u w:val="single"/>
          <w:lang w:val="sr-Cyrl-RS" w:eastAsia="sr-Latn-RS"/>
        </w:rPr>
      </w:pPr>
      <w:r w:rsidRPr="002C6E52">
        <w:rPr>
          <w:rFonts w:ascii="Times New Roman" w:eastAsia="Times New Roman" w:hAnsi="Times New Roman" w:cs="Times New Roman"/>
          <w:i/>
          <w:iCs/>
          <w:u w:val="single"/>
          <w:lang w:val="sr-Cyrl-RS" w:eastAsia="sr-Latn-RS"/>
        </w:rPr>
        <w:t>1.</w:t>
      </w:r>
      <w:r w:rsidR="0016384F" w:rsidRPr="002C6E52">
        <w:rPr>
          <w:rFonts w:ascii="Times New Roman" w:eastAsia="Times New Roman" w:hAnsi="Times New Roman" w:cs="Times New Roman"/>
          <w:i/>
          <w:iCs/>
          <w:u w:val="single"/>
          <w:lang w:val="sr-Cyrl-RS" w:eastAsia="sr-Latn-RS"/>
        </w:rPr>
        <w:t>2</w:t>
      </w:r>
      <w:r w:rsidRPr="002C6E52">
        <w:rPr>
          <w:rFonts w:ascii="Times New Roman" w:eastAsia="Times New Roman" w:hAnsi="Times New Roman" w:cs="Times New Roman"/>
          <w:i/>
          <w:iCs/>
          <w:u w:val="single"/>
          <w:lang w:val="sr-Cyrl-RS" w:eastAsia="sr-Latn-RS"/>
        </w:rPr>
        <w:t>.</w:t>
      </w:r>
      <w:r w:rsidR="006D34B0" w:rsidRPr="002C6E52">
        <w:rPr>
          <w:rFonts w:ascii="Times New Roman" w:eastAsia="Times New Roman" w:hAnsi="Times New Roman" w:cs="Times New Roman"/>
          <w:i/>
          <w:iCs/>
          <w:u w:val="single"/>
          <w:lang w:val="sr-Cyrl-RS" w:eastAsia="sr-Latn-RS"/>
        </w:rPr>
        <w:t>5.</w:t>
      </w:r>
      <w:r w:rsidRPr="002C6E52">
        <w:rPr>
          <w:rFonts w:ascii="Times New Roman" w:eastAsia="Times New Roman" w:hAnsi="Times New Roman" w:cs="Times New Roman"/>
          <w:i/>
          <w:iCs/>
          <w:u w:val="single"/>
          <w:lang w:val="sr-Cyrl-RS" w:eastAsia="sr-Latn-RS"/>
        </w:rPr>
        <w:t xml:space="preserve"> </w:t>
      </w:r>
      <w:r w:rsidR="00D4632F" w:rsidRPr="002C6E52">
        <w:rPr>
          <w:rFonts w:ascii="Times New Roman" w:eastAsia="Times New Roman" w:hAnsi="Times New Roman" w:cs="Times New Roman"/>
          <w:i/>
          <w:iCs/>
          <w:u w:val="single"/>
          <w:lang w:val="sr-Cyrl-RS" w:eastAsia="sr-Latn-RS"/>
        </w:rPr>
        <w:t>Успостављање ефикаснијег приступа информацијама и доступност</w:t>
      </w:r>
      <w:r w:rsidR="00FB5134" w:rsidRPr="002C6E52">
        <w:rPr>
          <w:rFonts w:ascii="Times New Roman" w:eastAsia="Times New Roman" w:hAnsi="Times New Roman" w:cs="Times New Roman"/>
          <w:i/>
          <w:iCs/>
          <w:u w:val="single"/>
          <w:lang w:val="sr-Cyrl-RS" w:eastAsia="sr-Latn-RS"/>
        </w:rPr>
        <w:t>и</w:t>
      </w:r>
      <w:r w:rsidR="00D4632F" w:rsidRPr="002C6E52">
        <w:rPr>
          <w:rFonts w:ascii="Times New Roman" w:eastAsia="Times New Roman" w:hAnsi="Times New Roman" w:cs="Times New Roman"/>
          <w:i/>
          <w:iCs/>
          <w:u w:val="single"/>
          <w:lang w:val="sr-Cyrl-RS" w:eastAsia="sr-Latn-RS"/>
        </w:rPr>
        <w:t xml:space="preserve"> информација заинтересованој јавности уз подршку модерних технологија</w:t>
      </w:r>
      <w:bookmarkStart w:id="5" w:name="_Toc173303977"/>
    </w:p>
    <w:p w14:paraId="4649FDF6" w14:textId="77777777" w:rsidR="00FE3127" w:rsidRPr="002C6E52" w:rsidRDefault="00FE3127" w:rsidP="00FE3127">
      <w:pPr>
        <w:spacing w:before="120" w:after="0" w:line="276" w:lineRule="auto"/>
        <w:jc w:val="both"/>
        <w:rPr>
          <w:rFonts w:ascii="Times New Roman" w:eastAsia="Times New Roman" w:hAnsi="Times New Roman" w:cs="Times New Roman"/>
          <w:i/>
          <w:iCs/>
          <w:u w:val="single"/>
          <w:lang w:val="sr-Cyrl-RS" w:eastAsia="sr-Latn-RS"/>
        </w:rPr>
      </w:pPr>
    </w:p>
    <w:p w14:paraId="00F18F0C" w14:textId="41B660DD" w:rsidR="007D4E32" w:rsidRPr="002C6E52" w:rsidRDefault="007D4E32" w:rsidP="00363CAC">
      <w:pPr>
        <w:ind w:firstLine="720"/>
        <w:jc w:val="both"/>
        <w:rPr>
          <w:rFonts w:ascii="Times New Roman" w:hAnsi="Times New Roman" w:cs="Times New Roman"/>
          <w:lang w:val="sr-Cyrl-RS"/>
        </w:rPr>
      </w:pPr>
      <w:r w:rsidRPr="002C6E52">
        <w:rPr>
          <w:rFonts w:ascii="Times New Roman" w:hAnsi="Times New Roman" w:cs="Times New Roman"/>
          <w:lang w:val="sr-Cyrl-RS"/>
        </w:rPr>
        <w:lastRenderedPageBreak/>
        <w:t xml:space="preserve">Административне баријере морају бити превазиђене како би се успоставио ефикаснији систем за пружање квалитетнијих услуга корисницима, технолошко технички унапређених са мањим фактором утицаја и изложености корисника, као и са потенцијално мањим утицајем на животну средину. </w:t>
      </w:r>
    </w:p>
    <w:p w14:paraId="4E09803F" w14:textId="088142A7" w:rsidR="007D4E32" w:rsidRPr="002C6E52" w:rsidRDefault="001F0FB4" w:rsidP="00470B24">
      <w:pPr>
        <w:ind w:firstLine="450"/>
        <w:jc w:val="both"/>
        <w:rPr>
          <w:rFonts w:ascii="Times New Roman" w:hAnsi="Times New Roman" w:cs="Times New Roman"/>
          <w:lang w:val="sr-Cyrl-RS"/>
        </w:rPr>
      </w:pPr>
      <w:r w:rsidRPr="002C6E52">
        <w:rPr>
          <w:rFonts w:ascii="Times New Roman" w:hAnsi="Times New Roman" w:cs="Times New Roman"/>
          <w:lang w:val="sr-Cyrl-RS"/>
        </w:rPr>
        <w:t xml:space="preserve">Планирано је да се </w:t>
      </w:r>
      <w:r w:rsidR="007D4E32" w:rsidRPr="00BD1ACC">
        <w:rPr>
          <w:rFonts w:ascii="Times New Roman" w:hAnsi="Times New Roman" w:cs="Times New Roman"/>
          <w:lang w:val="sr-Cyrl-RS"/>
        </w:rPr>
        <w:t xml:space="preserve">кроз нови Закон о заштити од нејонизујућих зрачења, дефинише и формира информациони систем који ће евидентирати резултате мерења излагања електромагнетним пољима (које издају овлашћене стручне куће), стручне оцене оптерећења и све друге релевантне информације, што ће омогућити боље управљање и контролу. На овај начин ће се у потпуности дигитализовати процедура, смањити административне баријере, успоставити обједињено евидентирање извора нејонизујућих зрачења, као и извештаја о </w:t>
      </w:r>
      <w:r w:rsidR="009B1F83" w:rsidRPr="002C6E52">
        <w:rPr>
          <w:rFonts w:ascii="Times New Roman" w:hAnsi="Times New Roman" w:cs="Times New Roman"/>
          <w:lang w:val="sr-Cyrl-RS"/>
        </w:rPr>
        <w:t>систематском испитивању</w:t>
      </w:r>
      <w:r w:rsidR="007D4E32" w:rsidRPr="00BD1ACC">
        <w:rPr>
          <w:rFonts w:ascii="Times New Roman" w:hAnsi="Times New Roman" w:cs="Times New Roman"/>
          <w:lang w:val="sr-Cyrl-RS"/>
        </w:rPr>
        <w:t xml:space="preserve">, што ће је учинити ефикаснијом и </w:t>
      </w:r>
      <w:r w:rsidR="00611426" w:rsidRPr="002C6E52">
        <w:rPr>
          <w:rFonts w:ascii="Times New Roman" w:hAnsi="Times New Roman" w:cs="Times New Roman"/>
          <w:lang w:val="sr-Cyrl-RS"/>
        </w:rPr>
        <w:t>доступнијом</w:t>
      </w:r>
      <w:r w:rsidR="007D4E32" w:rsidRPr="00BD1ACC">
        <w:rPr>
          <w:rFonts w:ascii="Times New Roman" w:hAnsi="Times New Roman" w:cs="Times New Roman"/>
          <w:lang w:val="sr-Cyrl-RS"/>
        </w:rPr>
        <w:t xml:space="preserve"> са јавно доступним информацијама које граде поверење код грађана и подршку даљем улагању у модерне технологије.</w:t>
      </w:r>
    </w:p>
    <w:p w14:paraId="088733C9" w14:textId="77777777" w:rsidR="002C6E52" w:rsidRPr="002C6E52" w:rsidRDefault="002C6E52" w:rsidP="009B1F83">
      <w:pPr>
        <w:jc w:val="both"/>
        <w:rPr>
          <w:rFonts w:ascii="Times New Roman" w:hAnsi="Times New Roman" w:cs="Times New Roman"/>
          <w:lang w:val="sr-Cyrl-RS"/>
        </w:rPr>
      </w:pPr>
    </w:p>
    <w:p w14:paraId="0503558F" w14:textId="7CE2849C" w:rsidR="001201F0" w:rsidRPr="002C6E52" w:rsidRDefault="00682AAE" w:rsidP="00560C90">
      <w:pPr>
        <w:spacing w:line="276" w:lineRule="auto"/>
        <w:ind w:firstLine="450"/>
        <w:jc w:val="both"/>
        <w:rPr>
          <w:rFonts w:ascii="Times New Roman" w:hAnsi="Times New Roman" w:cs="Times New Roman"/>
          <w:color w:val="000000" w:themeColor="text1"/>
          <w:lang w:val="sr-Cyrl-RS"/>
        </w:rPr>
      </w:pPr>
      <w:r w:rsidRPr="002C6E52">
        <w:rPr>
          <w:rFonts w:ascii="Times New Roman" w:hAnsi="Times New Roman" w:cs="Times New Roman"/>
          <w:b/>
          <w:bCs/>
          <w:color w:val="000000" w:themeColor="text1"/>
          <w:lang w:val="sr-Cyrl-RS"/>
        </w:rPr>
        <w:t>2. Циљеви</w:t>
      </w:r>
      <w:bookmarkEnd w:id="5"/>
      <w:r w:rsidR="001F0FB4" w:rsidRPr="002C6E52">
        <w:rPr>
          <w:rFonts w:ascii="Times New Roman" w:hAnsi="Times New Roman" w:cs="Times New Roman"/>
          <w:b/>
          <w:bCs/>
          <w:color w:val="000000" w:themeColor="text1"/>
          <w:lang w:val="sr-Cyrl-RS"/>
        </w:rPr>
        <w:t xml:space="preserve"> Закона</w:t>
      </w:r>
    </w:p>
    <w:p w14:paraId="418AA350" w14:textId="5A02D186" w:rsidR="00682AAE" w:rsidRPr="002C6E52" w:rsidRDefault="00682AAE" w:rsidP="00560C90">
      <w:pPr>
        <w:spacing w:line="276" w:lineRule="auto"/>
        <w:ind w:firstLine="450"/>
        <w:jc w:val="both"/>
        <w:rPr>
          <w:rFonts w:ascii="Times New Roman" w:hAnsi="Times New Roman" w:cs="Times New Roman"/>
          <w:color w:val="000000" w:themeColor="text1"/>
          <w:lang w:val="sr-Cyrl-RS"/>
        </w:rPr>
      </w:pPr>
      <w:r w:rsidRPr="002C6E52">
        <w:rPr>
          <w:rFonts w:ascii="Times New Roman" w:hAnsi="Times New Roman" w:cs="Times New Roman"/>
          <w:lang w:val="sr-Cyrl-RS"/>
        </w:rPr>
        <w:t>Циљеви</w:t>
      </w:r>
      <w:r w:rsidR="001F0FB4" w:rsidRPr="002C6E52">
        <w:rPr>
          <w:rFonts w:ascii="Times New Roman" w:hAnsi="Times New Roman" w:cs="Times New Roman"/>
          <w:lang w:val="sr-Cyrl-RS"/>
        </w:rPr>
        <w:t xml:space="preserve"> </w:t>
      </w:r>
      <w:r w:rsidRPr="002C6E52">
        <w:rPr>
          <w:rFonts w:ascii="Times New Roman" w:hAnsi="Times New Roman" w:cs="Times New Roman"/>
          <w:lang w:val="sr-Cyrl-RS"/>
        </w:rPr>
        <w:t xml:space="preserve">Закона су </w:t>
      </w:r>
      <w:r w:rsidRPr="002C6E52">
        <w:rPr>
          <w:rFonts w:ascii="Times New Roman" w:hAnsi="Times New Roman" w:cs="Times New Roman"/>
          <w:color w:val="000000" w:themeColor="text1"/>
          <w:lang w:val="sr-Cyrl-RS"/>
        </w:rPr>
        <w:t>квалитативно унапређење нивоа заштите од нејонизујућих зрачења</w:t>
      </w:r>
      <w:r w:rsidR="00D4632F" w:rsidRPr="002C6E52">
        <w:rPr>
          <w:rFonts w:ascii="Times New Roman" w:hAnsi="Times New Roman" w:cs="Times New Roman"/>
          <w:color w:val="000000" w:themeColor="text1"/>
          <w:lang w:val="sr-Cyrl-RS"/>
        </w:rPr>
        <w:t>, које</w:t>
      </w:r>
      <w:r w:rsidRPr="002C6E52">
        <w:rPr>
          <w:rFonts w:ascii="Times New Roman" w:hAnsi="Times New Roman" w:cs="Times New Roman"/>
          <w:color w:val="000000" w:themeColor="text1"/>
          <w:lang w:val="sr-Cyrl-RS"/>
        </w:rPr>
        <w:t xml:space="preserve"> ће бити остварен</w:t>
      </w:r>
      <w:r w:rsidR="00A32502" w:rsidRPr="002C6E52">
        <w:rPr>
          <w:rFonts w:ascii="Times New Roman" w:hAnsi="Times New Roman" w:cs="Times New Roman"/>
          <w:color w:val="000000" w:themeColor="text1"/>
          <w:lang w:val="sr-Cyrl-RS"/>
        </w:rPr>
        <w:t>о</w:t>
      </w:r>
      <w:r w:rsidRPr="002C6E52">
        <w:rPr>
          <w:rFonts w:ascii="Times New Roman" w:hAnsi="Times New Roman" w:cs="Times New Roman"/>
          <w:color w:val="000000" w:themeColor="text1"/>
          <w:lang w:val="sr-Cyrl-RS"/>
        </w:rPr>
        <w:t xml:space="preserve"> на следећи начин:</w:t>
      </w:r>
    </w:p>
    <w:p w14:paraId="7EA815C4" w14:textId="72A73ACD" w:rsidR="00682AAE" w:rsidRPr="002C6E52" w:rsidRDefault="00682AAE" w:rsidP="00560C90">
      <w:pPr>
        <w:spacing w:line="276" w:lineRule="auto"/>
        <w:ind w:firstLine="450"/>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 xml:space="preserve">Узимајући у обзир да је тренутна верзија Закона верно приказивала </w:t>
      </w:r>
      <w:r w:rsidR="008B5419" w:rsidRPr="002C6E52">
        <w:rPr>
          <w:rFonts w:ascii="Times New Roman" w:hAnsi="Times New Roman" w:cs="Times New Roman"/>
          <w:color w:val="000000" w:themeColor="text1"/>
          <w:lang w:val="sr-Cyrl-RS"/>
        </w:rPr>
        <w:t>препоруке</w:t>
      </w:r>
      <w:r w:rsidRPr="002C6E52">
        <w:rPr>
          <w:rFonts w:ascii="Times New Roman" w:hAnsi="Times New Roman" w:cs="Times New Roman"/>
          <w:color w:val="000000" w:themeColor="text1"/>
          <w:lang w:val="sr-Cyrl-RS"/>
        </w:rPr>
        <w:t xml:space="preserve"> у области заштите </w:t>
      </w:r>
      <w:r w:rsidR="004D0C8F" w:rsidRPr="002C6E52">
        <w:rPr>
          <w:rFonts w:ascii="Times New Roman" w:hAnsi="Times New Roman" w:cs="Times New Roman"/>
          <w:color w:val="000000" w:themeColor="text1"/>
          <w:lang w:val="sr-Cyrl-RS"/>
        </w:rPr>
        <w:t>од нејонизујућих зрачења</w:t>
      </w:r>
      <w:r w:rsidRPr="002C6E52">
        <w:rPr>
          <w:rFonts w:ascii="Times New Roman" w:hAnsi="Times New Roman" w:cs="Times New Roman"/>
          <w:color w:val="000000" w:themeColor="text1"/>
          <w:lang w:val="sr-Cyrl-RS"/>
        </w:rPr>
        <w:t xml:space="preserve"> у моменту њеног доношења, а да је ова тематика у међувремену доживела интензиван развој </w:t>
      </w:r>
      <w:r w:rsidR="004D0C8F" w:rsidRPr="002C6E52">
        <w:rPr>
          <w:rFonts w:ascii="Times New Roman" w:hAnsi="Times New Roman" w:cs="Times New Roman"/>
          <w:color w:val="000000" w:themeColor="text1"/>
          <w:lang w:val="sr-Cyrl-RS"/>
        </w:rPr>
        <w:t>са напретком техно</w:t>
      </w:r>
      <w:r w:rsidR="00BF6C35" w:rsidRPr="002C6E52">
        <w:rPr>
          <w:rFonts w:ascii="Times New Roman" w:hAnsi="Times New Roman" w:cs="Times New Roman"/>
          <w:color w:val="000000" w:themeColor="text1"/>
          <w:lang w:val="sr-Cyrl-RS"/>
        </w:rPr>
        <w:t>л</w:t>
      </w:r>
      <w:r w:rsidR="004D0C8F" w:rsidRPr="002C6E52">
        <w:rPr>
          <w:rFonts w:ascii="Times New Roman" w:hAnsi="Times New Roman" w:cs="Times New Roman"/>
          <w:color w:val="000000" w:themeColor="text1"/>
          <w:lang w:val="sr-Cyrl-RS"/>
        </w:rPr>
        <w:t xml:space="preserve">гије, </w:t>
      </w:r>
      <w:r w:rsidRPr="002C6E52">
        <w:rPr>
          <w:rFonts w:ascii="Times New Roman" w:hAnsi="Times New Roman" w:cs="Times New Roman"/>
          <w:color w:val="000000" w:themeColor="text1"/>
          <w:lang w:val="sr-Cyrl-RS"/>
        </w:rPr>
        <w:t>како на међународном нивоу</w:t>
      </w:r>
      <w:r w:rsidR="006968AF" w:rsidRPr="002C6E52">
        <w:rPr>
          <w:rFonts w:ascii="Times New Roman" w:hAnsi="Times New Roman" w:cs="Times New Roman"/>
          <w:color w:val="000000" w:themeColor="text1"/>
          <w:lang w:val="sr-Cyrl-RS"/>
        </w:rPr>
        <w:t>,</w:t>
      </w:r>
      <w:r w:rsidRPr="002C6E52">
        <w:rPr>
          <w:rFonts w:ascii="Times New Roman" w:hAnsi="Times New Roman" w:cs="Times New Roman"/>
          <w:color w:val="000000" w:themeColor="text1"/>
          <w:lang w:val="sr-Cyrl-RS"/>
        </w:rPr>
        <w:t xml:space="preserve"> тако и у Европској </w:t>
      </w:r>
      <w:r w:rsidR="00F67A2D" w:rsidRPr="002C6E52">
        <w:rPr>
          <w:rFonts w:ascii="Times New Roman" w:hAnsi="Times New Roman" w:cs="Times New Roman"/>
          <w:color w:val="000000" w:themeColor="text1"/>
          <w:lang w:val="sr-Cyrl-RS"/>
        </w:rPr>
        <w:t>у</w:t>
      </w:r>
      <w:r w:rsidRPr="002C6E52">
        <w:rPr>
          <w:rFonts w:ascii="Times New Roman" w:hAnsi="Times New Roman" w:cs="Times New Roman"/>
          <w:color w:val="000000" w:themeColor="text1"/>
          <w:lang w:val="sr-Cyrl-RS"/>
        </w:rPr>
        <w:t xml:space="preserve">нији, потребно је ускладити Закон са позитивним трендом промена. </w:t>
      </w:r>
    </w:p>
    <w:p w14:paraId="49EDB904" w14:textId="39B1D1D4" w:rsidR="008B5419" w:rsidRPr="002C6E52" w:rsidRDefault="00693DF7" w:rsidP="00215CEF">
      <w:pPr>
        <w:spacing w:line="276" w:lineRule="auto"/>
        <w:ind w:firstLine="450"/>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 xml:space="preserve">Планиране измене у новом </w:t>
      </w:r>
      <w:r w:rsidR="00D879F0" w:rsidRPr="002C6E52">
        <w:rPr>
          <w:rFonts w:ascii="Times New Roman" w:hAnsi="Times New Roman" w:cs="Times New Roman"/>
          <w:color w:val="000000" w:themeColor="text1"/>
          <w:lang w:val="sr-Cyrl-RS"/>
        </w:rPr>
        <w:t>з</w:t>
      </w:r>
      <w:r w:rsidRPr="002C6E52">
        <w:rPr>
          <w:rFonts w:ascii="Times New Roman" w:hAnsi="Times New Roman" w:cs="Times New Roman"/>
          <w:color w:val="000000" w:themeColor="text1"/>
          <w:lang w:val="sr-Cyrl-RS"/>
        </w:rPr>
        <w:t>акону у односу на Закон из 2009. године имају за циљ значајно побољшање правног оквира у области заштите од нејонизујућих зрачења, као и проширењ</w:t>
      </w:r>
      <w:r w:rsidR="00A32502" w:rsidRPr="002C6E52">
        <w:rPr>
          <w:rFonts w:ascii="Times New Roman" w:hAnsi="Times New Roman" w:cs="Times New Roman"/>
          <w:color w:val="000000" w:themeColor="text1"/>
          <w:lang w:val="sr-Cyrl-RS"/>
        </w:rPr>
        <w:t>е</w:t>
      </w:r>
      <w:r w:rsidRPr="002C6E52">
        <w:rPr>
          <w:rFonts w:ascii="Times New Roman" w:hAnsi="Times New Roman" w:cs="Times New Roman"/>
          <w:color w:val="000000" w:themeColor="text1"/>
          <w:lang w:val="sr-Cyrl-RS"/>
        </w:rPr>
        <w:t xml:space="preserve"> и ближе дефинисањ</w:t>
      </w:r>
      <w:r w:rsidR="00A32502" w:rsidRPr="002C6E52">
        <w:rPr>
          <w:rFonts w:ascii="Times New Roman" w:hAnsi="Times New Roman" w:cs="Times New Roman"/>
          <w:color w:val="000000" w:themeColor="text1"/>
          <w:lang w:val="sr-Cyrl-RS"/>
        </w:rPr>
        <w:t>е</w:t>
      </w:r>
      <w:r w:rsidRPr="002C6E52">
        <w:rPr>
          <w:rFonts w:ascii="Times New Roman" w:hAnsi="Times New Roman" w:cs="Times New Roman"/>
          <w:color w:val="000000" w:themeColor="text1"/>
          <w:lang w:val="sr-Cyrl-RS"/>
        </w:rPr>
        <w:t xml:space="preserve"> постојећих појмова, уз усаглашавање са терминима који се користе у Европској унији. Ове измене омогући</w:t>
      </w:r>
      <w:r w:rsidR="00FE3127" w:rsidRPr="002C6E52">
        <w:rPr>
          <w:rFonts w:ascii="Times New Roman" w:hAnsi="Times New Roman" w:cs="Times New Roman"/>
          <w:color w:val="000000" w:themeColor="text1"/>
          <w:lang w:val="sr-Cyrl-RS"/>
        </w:rPr>
        <w:t xml:space="preserve"> </w:t>
      </w:r>
      <w:r w:rsidRPr="002C6E52">
        <w:rPr>
          <w:rFonts w:ascii="Times New Roman" w:hAnsi="Times New Roman" w:cs="Times New Roman"/>
          <w:color w:val="000000" w:themeColor="text1"/>
          <w:lang w:val="sr-Cyrl-RS"/>
        </w:rPr>
        <w:t>ће координирани приступ, који ће укључити активније учешће осталих министарстава и институција које се баве облашћу заштите од нејонизујућих зрачења, чиме ће се ојачати системски и институционални капацитети.</w:t>
      </w:r>
      <w:r w:rsidR="008B5419" w:rsidRPr="00BD1ACC">
        <w:rPr>
          <w:rFonts w:ascii="Times New Roman" w:hAnsi="Times New Roman" w:cs="Times New Roman"/>
          <w:lang w:val="sr-Cyrl-RS"/>
        </w:rPr>
        <w:t xml:space="preserve"> </w:t>
      </w:r>
    </w:p>
    <w:p w14:paraId="604CBB49" w14:textId="009B50A9" w:rsidR="008B5419" w:rsidRPr="002C6E52" w:rsidRDefault="008B5419" w:rsidP="00215CEF">
      <w:pPr>
        <w:spacing w:line="276" w:lineRule="auto"/>
        <w:ind w:firstLine="450"/>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Израдом новог закона планира се прописивање обавезе кориснику извора нејонизујућ</w:t>
      </w:r>
      <w:r w:rsidR="004A4252" w:rsidRPr="002C6E52">
        <w:rPr>
          <w:rFonts w:ascii="Times New Roman" w:hAnsi="Times New Roman" w:cs="Times New Roman"/>
          <w:color w:val="000000" w:themeColor="text1"/>
          <w:lang w:val="sr-Cyrl-RS"/>
        </w:rPr>
        <w:t>их</w:t>
      </w:r>
      <w:r w:rsidRPr="002C6E52">
        <w:rPr>
          <w:rFonts w:ascii="Times New Roman" w:hAnsi="Times New Roman" w:cs="Times New Roman"/>
          <w:color w:val="000000" w:themeColor="text1"/>
          <w:lang w:val="sr-Cyrl-RS"/>
        </w:rPr>
        <w:t xml:space="preserve"> зрачења</w:t>
      </w:r>
      <w:r w:rsidR="00A32502" w:rsidRPr="002C6E52">
        <w:rPr>
          <w:rFonts w:ascii="Times New Roman" w:hAnsi="Times New Roman" w:cs="Times New Roman"/>
          <w:color w:val="000000" w:themeColor="text1"/>
          <w:lang w:val="sr-Cyrl-RS"/>
        </w:rPr>
        <w:t xml:space="preserve"> за </w:t>
      </w:r>
      <w:r w:rsidRPr="002C6E52">
        <w:rPr>
          <w:rFonts w:ascii="Times New Roman" w:hAnsi="Times New Roman" w:cs="Times New Roman"/>
          <w:color w:val="000000" w:themeColor="text1"/>
          <w:lang w:val="sr-Cyrl-RS"/>
        </w:rPr>
        <w:t>израду стручне оцене оптерећења животне средине од стране овлашћеног правног лица за систематско испитивање нивоа нејонизујућих зрачења у животној средини, као доказ да тај извор неће својим радом довести до прекорачења прописаних граничних вредности. Планира се прописивање форме, обим</w:t>
      </w:r>
      <w:r w:rsidR="00FE3127" w:rsidRPr="002C6E52">
        <w:rPr>
          <w:rFonts w:ascii="Times New Roman" w:hAnsi="Times New Roman" w:cs="Times New Roman"/>
          <w:color w:val="000000" w:themeColor="text1"/>
          <w:lang w:val="sr-Cyrl-RS"/>
        </w:rPr>
        <w:t>а</w:t>
      </w:r>
      <w:r w:rsidRPr="002C6E52">
        <w:rPr>
          <w:rFonts w:ascii="Times New Roman" w:hAnsi="Times New Roman" w:cs="Times New Roman"/>
          <w:color w:val="000000" w:themeColor="text1"/>
          <w:lang w:val="sr-Cyrl-RS"/>
        </w:rPr>
        <w:t xml:space="preserve"> и садржаја стручне оцене оптерећења животне средине као документ</w:t>
      </w:r>
      <w:r w:rsidR="00FE3127" w:rsidRPr="002C6E52">
        <w:rPr>
          <w:rFonts w:ascii="Times New Roman" w:hAnsi="Times New Roman" w:cs="Times New Roman"/>
          <w:color w:val="000000" w:themeColor="text1"/>
          <w:lang w:val="sr-Cyrl-RS"/>
        </w:rPr>
        <w:t>а</w:t>
      </w:r>
      <w:r w:rsidRPr="002C6E52">
        <w:rPr>
          <w:rFonts w:ascii="Times New Roman" w:hAnsi="Times New Roman" w:cs="Times New Roman"/>
          <w:color w:val="000000" w:themeColor="text1"/>
          <w:lang w:val="sr-Cyrl-RS"/>
        </w:rPr>
        <w:t xml:space="preserve"> који садржи потребне и неопходне податке и информације из области заштите од нејонизујућих зрачења.</w:t>
      </w:r>
    </w:p>
    <w:p w14:paraId="28959119" w14:textId="77777777" w:rsidR="00FE3127" w:rsidRPr="002C6E52" w:rsidRDefault="008B5419" w:rsidP="00215CEF">
      <w:pPr>
        <w:spacing w:line="276" w:lineRule="auto"/>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Такође, планира се прописивање форме, обим</w:t>
      </w:r>
      <w:r w:rsidR="00FE3127" w:rsidRPr="002C6E52">
        <w:rPr>
          <w:rFonts w:ascii="Times New Roman" w:hAnsi="Times New Roman" w:cs="Times New Roman"/>
          <w:color w:val="000000" w:themeColor="text1"/>
          <w:lang w:val="sr-Cyrl-RS"/>
        </w:rPr>
        <w:t>а</w:t>
      </w:r>
      <w:r w:rsidRPr="002C6E52">
        <w:rPr>
          <w:rFonts w:ascii="Times New Roman" w:hAnsi="Times New Roman" w:cs="Times New Roman"/>
          <w:color w:val="000000" w:themeColor="text1"/>
          <w:lang w:val="sr-Cyrl-RS"/>
        </w:rPr>
        <w:t xml:space="preserve"> и садржај</w:t>
      </w:r>
      <w:r w:rsidR="00FE3127" w:rsidRPr="002C6E52">
        <w:rPr>
          <w:rFonts w:ascii="Times New Roman" w:hAnsi="Times New Roman" w:cs="Times New Roman"/>
          <w:color w:val="000000" w:themeColor="text1"/>
          <w:lang w:val="sr-Cyrl-RS"/>
        </w:rPr>
        <w:t>а</w:t>
      </w:r>
      <w:r w:rsidRPr="002C6E52">
        <w:rPr>
          <w:rFonts w:ascii="Times New Roman" w:hAnsi="Times New Roman" w:cs="Times New Roman"/>
          <w:color w:val="000000" w:themeColor="text1"/>
          <w:lang w:val="sr-Cyrl-RS"/>
        </w:rPr>
        <w:t xml:space="preserve"> извештаја о извршеним испитивањима извора нејонизујућих зрачења. </w:t>
      </w:r>
    </w:p>
    <w:p w14:paraId="4035246A" w14:textId="0029502A" w:rsidR="00FE3127" w:rsidRPr="002C6E52" w:rsidRDefault="008B5419" w:rsidP="00215CEF">
      <w:pPr>
        <w:spacing w:line="276" w:lineRule="auto"/>
        <w:ind w:firstLine="720"/>
        <w:jc w:val="both"/>
        <w:rPr>
          <w:rFonts w:ascii="Times New Roman" w:hAnsi="Times New Roman" w:cs="Times New Roman"/>
          <w:color w:val="000000" w:themeColor="text1"/>
          <w:lang w:val="ru-RU"/>
        </w:rPr>
      </w:pPr>
      <w:r w:rsidRPr="002C6E52">
        <w:rPr>
          <w:rFonts w:ascii="Times New Roman" w:hAnsi="Times New Roman" w:cs="Times New Roman"/>
          <w:color w:val="000000" w:themeColor="text1"/>
          <w:lang w:val="sr-Cyrl-RS"/>
        </w:rPr>
        <w:lastRenderedPageBreak/>
        <w:t xml:space="preserve">Законом </w:t>
      </w:r>
      <w:r w:rsidR="000E0A6A" w:rsidRPr="002C6E52">
        <w:rPr>
          <w:rFonts w:ascii="Times New Roman" w:hAnsi="Times New Roman" w:cs="Times New Roman"/>
          <w:color w:val="000000" w:themeColor="text1"/>
          <w:lang w:val="sr-Cyrl-RS"/>
        </w:rPr>
        <w:t>је потребно</w:t>
      </w:r>
      <w:r w:rsidR="00A32502" w:rsidRPr="002C6E52">
        <w:rPr>
          <w:rFonts w:ascii="Times New Roman" w:hAnsi="Times New Roman" w:cs="Times New Roman"/>
          <w:color w:val="000000" w:themeColor="text1"/>
          <w:lang w:val="sr-Cyrl-RS"/>
        </w:rPr>
        <w:t xml:space="preserve"> </w:t>
      </w:r>
      <w:r w:rsidRPr="002C6E52">
        <w:rPr>
          <w:rFonts w:ascii="Times New Roman" w:hAnsi="Times New Roman" w:cs="Times New Roman"/>
          <w:color w:val="000000" w:themeColor="text1"/>
          <w:lang w:val="sr-Cyrl-RS"/>
        </w:rPr>
        <w:t xml:space="preserve">прописати стручну спрему и обавезе </w:t>
      </w:r>
      <w:r w:rsidR="00FE3127" w:rsidRPr="00BD1ACC">
        <w:rPr>
          <w:rFonts w:ascii="Times New Roman" w:hAnsi="Times New Roman" w:cs="Times New Roman"/>
          <w:color w:val="000000" w:themeColor="text1"/>
          <w:shd w:val="clear" w:color="auto" w:fill="FFFFFF"/>
          <w:lang w:val="sr-Cyrl-RS"/>
        </w:rPr>
        <w:t>лиц</w:t>
      </w:r>
      <w:r w:rsidR="00FE3127" w:rsidRPr="002C6E52">
        <w:rPr>
          <w:rFonts w:ascii="Times New Roman" w:hAnsi="Times New Roman" w:cs="Times New Roman"/>
          <w:color w:val="000000" w:themeColor="text1"/>
          <w:shd w:val="clear" w:color="auto" w:fill="FFFFFF"/>
          <w:lang w:val="sr-Cyrl-RS"/>
        </w:rPr>
        <w:t>а</w:t>
      </w:r>
      <w:r w:rsidR="00FE3127" w:rsidRPr="00BD1ACC">
        <w:rPr>
          <w:rFonts w:ascii="Times New Roman" w:hAnsi="Times New Roman" w:cs="Times New Roman"/>
          <w:color w:val="000000" w:themeColor="text1"/>
          <w:shd w:val="clear" w:color="auto" w:fill="FFFFFF"/>
          <w:lang w:val="sr-Cyrl-RS"/>
        </w:rPr>
        <w:t xml:space="preserve"> одговорно</w:t>
      </w:r>
      <w:r w:rsidR="00FE3127" w:rsidRPr="002C6E52">
        <w:rPr>
          <w:rFonts w:ascii="Times New Roman" w:hAnsi="Times New Roman" w:cs="Times New Roman"/>
          <w:color w:val="000000" w:themeColor="text1"/>
          <w:shd w:val="clear" w:color="auto" w:fill="FFFFFF"/>
          <w:lang w:val="sr-Cyrl-RS"/>
        </w:rPr>
        <w:t>г</w:t>
      </w:r>
      <w:r w:rsidR="00FE3127" w:rsidRPr="00BD1ACC">
        <w:rPr>
          <w:rFonts w:ascii="Times New Roman" w:hAnsi="Times New Roman" w:cs="Times New Roman"/>
          <w:color w:val="000000" w:themeColor="text1"/>
          <w:shd w:val="clear" w:color="auto" w:fill="FFFFFF"/>
          <w:lang w:val="sr-Cyrl-RS"/>
        </w:rPr>
        <w:t xml:space="preserve"> за примену заштите од нејонизујућих зрачења.</w:t>
      </w:r>
      <w:r w:rsidR="00FE3127" w:rsidRPr="002C6E52">
        <w:rPr>
          <w:rFonts w:ascii="Times New Roman" w:hAnsi="Times New Roman" w:cs="Times New Roman"/>
          <w:color w:val="000000" w:themeColor="text1"/>
          <w:lang w:val="ru-RU"/>
        </w:rPr>
        <w:t xml:space="preserve"> </w:t>
      </w:r>
    </w:p>
    <w:p w14:paraId="5B7FA2C0" w14:textId="2F06ED14" w:rsidR="008577E5" w:rsidRPr="002C6E52" w:rsidRDefault="00215CEF" w:rsidP="00215CEF">
      <w:pPr>
        <w:spacing w:line="276" w:lineRule="auto"/>
        <w:ind w:firstLine="720"/>
        <w:jc w:val="both"/>
        <w:rPr>
          <w:rFonts w:ascii="Times New Roman" w:hAnsi="Times New Roman" w:cs="Times New Roman"/>
          <w:lang w:val="sr-Cyrl-RS"/>
        </w:rPr>
      </w:pPr>
      <w:r w:rsidRPr="002C6E52">
        <w:rPr>
          <w:rFonts w:ascii="Times New Roman" w:hAnsi="Times New Roman" w:cs="Times New Roman"/>
          <w:lang w:val="ru-RU"/>
        </w:rPr>
        <w:t>Н</w:t>
      </w:r>
      <w:r w:rsidR="00693DF7" w:rsidRPr="002C6E52">
        <w:rPr>
          <w:rFonts w:ascii="Times New Roman" w:hAnsi="Times New Roman" w:cs="Times New Roman"/>
          <w:lang w:val="ru-RU"/>
        </w:rPr>
        <w:t>ови</w:t>
      </w:r>
      <w:r w:rsidR="000E0A6A" w:rsidRPr="002C6E52">
        <w:rPr>
          <w:rFonts w:ascii="Times New Roman" w:hAnsi="Times New Roman" w:cs="Times New Roman"/>
          <w:lang w:val="ru-RU"/>
        </w:rPr>
        <w:t>м</w:t>
      </w:r>
      <w:r w:rsidR="00693DF7" w:rsidRPr="002C6E52">
        <w:rPr>
          <w:rFonts w:ascii="Times New Roman" w:hAnsi="Times New Roman" w:cs="Times New Roman"/>
          <w:lang w:val="ru-RU"/>
        </w:rPr>
        <w:t xml:space="preserve"> закон</w:t>
      </w:r>
      <w:r w:rsidR="000E0A6A" w:rsidRPr="002C6E52">
        <w:rPr>
          <w:rFonts w:ascii="Times New Roman" w:hAnsi="Times New Roman" w:cs="Times New Roman"/>
          <w:lang w:val="ru-RU"/>
        </w:rPr>
        <w:t>ом</w:t>
      </w:r>
      <w:r w:rsidR="00693DF7" w:rsidRPr="002C6E52">
        <w:rPr>
          <w:rFonts w:ascii="Times New Roman" w:hAnsi="Times New Roman" w:cs="Times New Roman"/>
          <w:lang w:val="ru-RU"/>
        </w:rPr>
        <w:t xml:space="preserve"> </w:t>
      </w:r>
      <w:r w:rsidR="000E0A6A" w:rsidRPr="002C6E52">
        <w:rPr>
          <w:rFonts w:ascii="Times New Roman" w:hAnsi="Times New Roman" w:cs="Times New Roman"/>
          <w:lang w:val="ru-RU"/>
        </w:rPr>
        <w:t>је потребно унапредити систематско испитивање нивоа нејонизујућих зрачења у животној средини, потребно је</w:t>
      </w:r>
      <w:r w:rsidR="00FB113D" w:rsidRPr="002C6E52">
        <w:rPr>
          <w:rFonts w:ascii="Times New Roman" w:hAnsi="Times New Roman" w:cs="Times New Roman"/>
          <w:lang w:val="ru-RU"/>
        </w:rPr>
        <w:t xml:space="preserve"> дефинисати обухват, програмом дефинисати приоритете за </w:t>
      </w:r>
      <w:r w:rsidR="000E0A6A" w:rsidRPr="002C6E52">
        <w:rPr>
          <w:rFonts w:ascii="Times New Roman" w:hAnsi="Times New Roman" w:cs="Times New Roman"/>
          <w:lang w:val="ru-RU"/>
        </w:rPr>
        <w:t>систематско</w:t>
      </w:r>
      <w:r w:rsidR="00FB113D" w:rsidRPr="002C6E52">
        <w:rPr>
          <w:rFonts w:ascii="Times New Roman" w:hAnsi="Times New Roman" w:cs="Times New Roman"/>
          <w:lang w:val="ru-RU"/>
        </w:rPr>
        <w:t xml:space="preserve"> праћење и</w:t>
      </w:r>
      <w:r w:rsidR="000E0A6A" w:rsidRPr="002C6E52">
        <w:rPr>
          <w:rFonts w:ascii="Times New Roman" w:hAnsi="Times New Roman" w:cs="Times New Roman"/>
          <w:lang w:val="ru-RU"/>
        </w:rPr>
        <w:t xml:space="preserve"> испитивања</w:t>
      </w:r>
      <w:r w:rsidR="00FB113D" w:rsidRPr="002C6E52">
        <w:rPr>
          <w:rFonts w:ascii="Times New Roman" w:hAnsi="Times New Roman" w:cs="Times New Roman"/>
          <w:lang w:val="ru-RU"/>
        </w:rPr>
        <w:t>, као</w:t>
      </w:r>
      <w:r w:rsidR="000E0A6A" w:rsidRPr="002C6E52">
        <w:rPr>
          <w:rFonts w:ascii="Times New Roman" w:hAnsi="Times New Roman" w:cs="Times New Roman"/>
          <w:lang w:val="ru-RU"/>
        </w:rPr>
        <w:t xml:space="preserve"> и </w:t>
      </w:r>
      <w:r w:rsidR="00FB113D" w:rsidRPr="002C6E52">
        <w:rPr>
          <w:rFonts w:ascii="Times New Roman" w:hAnsi="Times New Roman" w:cs="Times New Roman"/>
          <w:lang w:val="ru-RU"/>
        </w:rPr>
        <w:t xml:space="preserve">учинити доступним </w:t>
      </w:r>
      <w:r w:rsidR="000E0A6A" w:rsidRPr="002C6E52">
        <w:rPr>
          <w:rFonts w:ascii="Times New Roman" w:hAnsi="Times New Roman" w:cs="Times New Roman"/>
          <w:lang w:val="ru-RU"/>
        </w:rPr>
        <w:t>резултат</w:t>
      </w:r>
      <w:r w:rsidR="00FB113D" w:rsidRPr="002C6E52">
        <w:rPr>
          <w:rFonts w:ascii="Times New Roman" w:hAnsi="Times New Roman" w:cs="Times New Roman"/>
          <w:lang w:val="ru-RU"/>
        </w:rPr>
        <w:t xml:space="preserve">е кроз информациони систем. Такође, потребно је на основу сагледаних резултата </w:t>
      </w:r>
      <w:r w:rsidR="000E0A6A" w:rsidRPr="002C6E52">
        <w:rPr>
          <w:rFonts w:ascii="Times New Roman" w:hAnsi="Times New Roman" w:cs="Times New Roman"/>
          <w:lang w:val="ru-RU"/>
        </w:rPr>
        <w:t>размотрити оправданост успостављања аутоматског мониторинга, односно систематског испитивања за поједине изворе нејонизујућих зрачења</w:t>
      </w:r>
      <w:r w:rsidR="00FB113D" w:rsidRPr="002C6E52">
        <w:rPr>
          <w:rFonts w:ascii="Times New Roman" w:hAnsi="Times New Roman" w:cs="Times New Roman"/>
          <w:lang w:val="ru-RU"/>
        </w:rPr>
        <w:t>.</w:t>
      </w:r>
    </w:p>
    <w:p w14:paraId="3FFDBC9B" w14:textId="18A73FCD" w:rsidR="00DA3845" w:rsidRPr="002C6E52" w:rsidRDefault="00000629" w:rsidP="00215CEF">
      <w:pPr>
        <w:spacing w:after="60" w:line="240" w:lineRule="auto"/>
        <w:ind w:firstLine="720"/>
        <w:jc w:val="both"/>
        <w:rPr>
          <w:rFonts w:ascii="Times New Roman" w:hAnsi="Times New Roman" w:cs="Times New Roman"/>
          <w:lang w:val="sr-Cyrl-RS"/>
        </w:rPr>
      </w:pPr>
      <w:r w:rsidRPr="002C6E52">
        <w:rPr>
          <w:rFonts w:ascii="Times New Roman" w:hAnsi="Times New Roman" w:cs="Times New Roman"/>
          <w:lang w:val="sr-Cyrl-RS"/>
        </w:rPr>
        <w:t>Потребно је сагледати могућност</w:t>
      </w:r>
      <w:r w:rsidR="00611426" w:rsidRPr="002C6E52">
        <w:rPr>
          <w:rFonts w:ascii="Times New Roman" w:hAnsi="Times New Roman" w:cs="Times New Roman"/>
          <w:lang w:val="sr-Cyrl-RS"/>
        </w:rPr>
        <w:t xml:space="preserve"> </w:t>
      </w:r>
      <w:r w:rsidRPr="002C6E52">
        <w:rPr>
          <w:rFonts w:ascii="Times New Roman" w:hAnsi="Times New Roman" w:cs="Times New Roman"/>
          <w:lang w:val="sr-Cyrl-RS"/>
        </w:rPr>
        <w:t>креира</w:t>
      </w:r>
      <w:r w:rsidR="00611426" w:rsidRPr="002C6E52">
        <w:rPr>
          <w:rFonts w:ascii="Times New Roman" w:hAnsi="Times New Roman" w:cs="Times New Roman"/>
          <w:lang w:val="sr-Cyrl-RS"/>
        </w:rPr>
        <w:t>ња</w:t>
      </w:r>
      <w:r w:rsidRPr="002C6E52">
        <w:rPr>
          <w:rFonts w:ascii="Times New Roman" w:hAnsi="Times New Roman" w:cs="Times New Roman"/>
          <w:lang w:val="sr-Cyrl-RS"/>
        </w:rPr>
        <w:t xml:space="preserve"> </w:t>
      </w:r>
      <w:r w:rsidR="00611426" w:rsidRPr="002C6E52">
        <w:rPr>
          <w:rFonts w:ascii="Times New Roman" w:hAnsi="Times New Roman" w:cs="Times New Roman"/>
          <w:lang w:val="sr-Cyrl-RS"/>
        </w:rPr>
        <w:t xml:space="preserve">централног </w:t>
      </w:r>
      <w:r w:rsidRPr="002C6E52">
        <w:rPr>
          <w:rFonts w:ascii="Times New Roman" w:hAnsi="Times New Roman" w:cs="Times New Roman"/>
          <w:lang w:val="sr-Cyrl-RS"/>
        </w:rPr>
        <w:t>информацион</w:t>
      </w:r>
      <w:r w:rsidR="00611426" w:rsidRPr="002C6E52">
        <w:rPr>
          <w:rFonts w:ascii="Times New Roman" w:hAnsi="Times New Roman" w:cs="Times New Roman"/>
          <w:lang w:val="sr-Cyrl-RS"/>
        </w:rPr>
        <w:t>ог</w:t>
      </w:r>
      <w:r w:rsidRPr="002C6E52">
        <w:rPr>
          <w:rFonts w:ascii="Times New Roman" w:hAnsi="Times New Roman" w:cs="Times New Roman"/>
          <w:lang w:val="sr-Cyrl-RS"/>
        </w:rPr>
        <w:t xml:space="preserve"> систем</w:t>
      </w:r>
      <w:r w:rsidR="00611426" w:rsidRPr="002C6E52">
        <w:rPr>
          <w:rFonts w:ascii="Times New Roman" w:hAnsi="Times New Roman" w:cs="Times New Roman"/>
          <w:lang w:val="sr-Cyrl-RS"/>
        </w:rPr>
        <w:t>а</w:t>
      </w:r>
      <w:r w:rsidRPr="002C6E52">
        <w:rPr>
          <w:rFonts w:ascii="Times New Roman" w:hAnsi="Times New Roman" w:cs="Times New Roman"/>
          <w:lang w:val="sr-Cyrl-RS"/>
        </w:rPr>
        <w:t xml:space="preserve"> </w:t>
      </w:r>
      <w:r w:rsidR="008577E5" w:rsidRPr="002C6E52">
        <w:rPr>
          <w:rFonts w:ascii="Times New Roman" w:hAnsi="Times New Roman" w:cs="Times New Roman"/>
          <w:lang w:val="sr-Cyrl-RS"/>
        </w:rPr>
        <w:t>за изворе нејонизујућ</w:t>
      </w:r>
      <w:r w:rsidR="00BE30BA" w:rsidRPr="002C6E52">
        <w:rPr>
          <w:rFonts w:ascii="Times New Roman" w:hAnsi="Times New Roman" w:cs="Times New Roman"/>
          <w:lang w:val="sr-Cyrl-RS"/>
        </w:rPr>
        <w:t>их</w:t>
      </w:r>
      <w:r w:rsidR="008577E5" w:rsidRPr="002C6E52">
        <w:rPr>
          <w:rFonts w:ascii="Times New Roman" w:hAnsi="Times New Roman" w:cs="Times New Roman"/>
          <w:lang w:val="sr-Cyrl-RS"/>
        </w:rPr>
        <w:t xml:space="preserve"> зрачења</w:t>
      </w:r>
      <w:r w:rsidR="00BE30BA" w:rsidRPr="002C6E52">
        <w:rPr>
          <w:rFonts w:ascii="Times New Roman" w:hAnsi="Times New Roman" w:cs="Times New Roman"/>
          <w:lang w:val="sr-Cyrl-RS"/>
        </w:rPr>
        <w:t xml:space="preserve"> којим би се успоставила потпунија</w:t>
      </w:r>
      <w:r w:rsidR="008577E5" w:rsidRPr="002C6E52">
        <w:rPr>
          <w:rFonts w:ascii="Times New Roman" w:hAnsi="Times New Roman" w:cs="Times New Roman"/>
          <w:lang w:val="sr-Cyrl-RS"/>
        </w:rPr>
        <w:t xml:space="preserve"> дигитализациј</w:t>
      </w:r>
      <w:r w:rsidR="00BE30BA" w:rsidRPr="002C6E52">
        <w:rPr>
          <w:rFonts w:ascii="Times New Roman" w:hAnsi="Times New Roman" w:cs="Times New Roman"/>
          <w:lang w:val="sr-Cyrl-RS"/>
        </w:rPr>
        <w:t xml:space="preserve">а </w:t>
      </w:r>
      <w:r w:rsidR="008577E5" w:rsidRPr="002C6E52">
        <w:rPr>
          <w:rFonts w:ascii="Times New Roman" w:hAnsi="Times New Roman" w:cs="Times New Roman"/>
          <w:lang w:val="sr-Cyrl-RS"/>
        </w:rPr>
        <w:t xml:space="preserve">поступака који се односе на </w:t>
      </w:r>
      <w:r w:rsidR="00516350" w:rsidRPr="002C6E52">
        <w:rPr>
          <w:rFonts w:ascii="Times New Roman" w:hAnsi="Times New Roman" w:cs="Times New Roman"/>
          <w:lang w:val="sr-Cyrl-RS"/>
        </w:rPr>
        <w:t>поступак припреме за изградњу, постављање и употребу нових извора нејонизујућих зрачења, односно реконструкцију постојећих извора нејонизујућих зрачења и пуштања у пробни рад</w:t>
      </w:r>
      <w:r w:rsidR="00516350" w:rsidRPr="002C6E52">
        <w:rPr>
          <w:rFonts w:ascii="Times New Roman" w:hAnsi="Times New Roman" w:cs="Times New Roman"/>
          <w:lang w:val="sr-Latn-RS"/>
        </w:rPr>
        <w:t xml:space="preserve">, </w:t>
      </w:r>
      <w:r w:rsidR="008577E5" w:rsidRPr="002C6E52">
        <w:rPr>
          <w:rFonts w:ascii="Times New Roman" w:hAnsi="Times New Roman" w:cs="Times New Roman"/>
          <w:lang w:val="sr-Cyrl-RS"/>
        </w:rPr>
        <w:t>и проверу рада извора нејонизујућ</w:t>
      </w:r>
      <w:r w:rsidR="00BE30BA" w:rsidRPr="002C6E52">
        <w:rPr>
          <w:rFonts w:ascii="Times New Roman" w:hAnsi="Times New Roman" w:cs="Times New Roman"/>
          <w:lang w:val="sr-Cyrl-RS"/>
        </w:rPr>
        <w:t>их</w:t>
      </w:r>
      <w:r w:rsidR="008577E5" w:rsidRPr="002C6E52">
        <w:rPr>
          <w:rFonts w:ascii="Times New Roman" w:hAnsi="Times New Roman" w:cs="Times New Roman"/>
          <w:lang w:val="sr-Cyrl-RS"/>
        </w:rPr>
        <w:t xml:space="preserve"> зрачења у Републици Србији. </w:t>
      </w:r>
      <w:r w:rsidR="00BE30BA" w:rsidRPr="002C6E52">
        <w:rPr>
          <w:rFonts w:ascii="Times New Roman" w:hAnsi="Times New Roman" w:cs="Times New Roman"/>
          <w:lang w:val="sr-Cyrl-RS"/>
        </w:rPr>
        <w:t xml:space="preserve">Информациони систем би такође </w:t>
      </w:r>
      <w:r w:rsidR="004A4252" w:rsidRPr="002C6E52">
        <w:rPr>
          <w:rFonts w:ascii="Times New Roman" w:hAnsi="Times New Roman" w:cs="Times New Roman"/>
          <w:lang w:val="sr-Cyrl-RS"/>
        </w:rPr>
        <w:t>пружио информације о</w:t>
      </w:r>
      <w:r w:rsidR="008577E5" w:rsidRPr="002C6E52">
        <w:rPr>
          <w:rFonts w:ascii="Times New Roman" w:hAnsi="Times New Roman" w:cs="Times New Roman"/>
          <w:lang w:val="sr-Cyrl-RS"/>
        </w:rPr>
        <w:t xml:space="preserve"> ниво</w:t>
      </w:r>
      <w:r w:rsidR="004A4252" w:rsidRPr="002C6E52">
        <w:rPr>
          <w:rFonts w:ascii="Times New Roman" w:hAnsi="Times New Roman" w:cs="Times New Roman"/>
          <w:lang w:val="sr-Cyrl-RS"/>
        </w:rPr>
        <w:t>у</w:t>
      </w:r>
      <w:r w:rsidR="00BE30BA" w:rsidRPr="002C6E52">
        <w:rPr>
          <w:rFonts w:ascii="Times New Roman" w:hAnsi="Times New Roman" w:cs="Times New Roman"/>
          <w:lang w:val="sr-Cyrl-RS"/>
        </w:rPr>
        <w:t xml:space="preserve"> </w:t>
      </w:r>
      <w:r w:rsidR="008577E5" w:rsidRPr="002C6E52">
        <w:rPr>
          <w:rFonts w:ascii="Times New Roman" w:hAnsi="Times New Roman" w:cs="Times New Roman"/>
          <w:lang w:val="sr-Cyrl-RS"/>
        </w:rPr>
        <w:t>излагања нејонизујућим зрачењима у животној средини</w:t>
      </w:r>
      <w:r w:rsidR="00BE30BA" w:rsidRPr="002C6E52">
        <w:rPr>
          <w:rFonts w:ascii="Times New Roman" w:hAnsi="Times New Roman" w:cs="Times New Roman"/>
          <w:lang w:val="sr-Cyrl-RS"/>
        </w:rPr>
        <w:t xml:space="preserve">, као и обједињено евидентирање свих релевантних података </w:t>
      </w:r>
      <w:r w:rsidR="00516350" w:rsidRPr="002C6E52">
        <w:rPr>
          <w:rFonts w:ascii="Times New Roman" w:hAnsi="Times New Roman" w:cs="Times New Roman"/>
          <w:lang w:val="sr-Cyrl-RS"/>
        </w:rPr>
        <w:t xml:space="preserve">и информација </w:t>
      </w:r>
      <w:r w:rsidR="00BE30BA" w:rsidRPr="002C6E52">
        <w:rPr>
          <w:rFonts w:ascii="Times New Roman" w:hAnsi="Times New Roman" w:cs="Times New Roman"/>
          <w:lang w:val="sr-Cyrl-RS"/>
        </w:rPr>
        <w:t>о изворима нејонизујућих зрачења.</w:t>
      </w:r>
    </w:p>
    <w:p w14:paraId="104E21E3" w14:textId="37C57A28" w:rsidR="00000629" w:rsidRPr="002C6E52" w:rsidRDefault="00000629" w:rsidP="00560C90">
      <w:pPr>
        <w:spacing w:after="60" w:line="240" w:lineRule="auto"/>
        <w:ind w:firstLine="720"/>
        <w:jc w:val="both"/>
        <w:rPr>
          <w:rFonts w:ascii="Times New Roman" w:hAnsi="Times New Roman" w:cs="Times New Roman"/>
          <w:lang w:val="sr-Cyrl-RS"/>
        </w:rPr>
      </w:pPr>
      <w:r w:rsidRPr="002C6E52">
        <w:rPr>
          <w:rFonts w:ascii="Times New Roman" w:hAnsi="Times New Roman" w:cs="Times New Roman"/>
          <w:lang w:val="sr-Cyrl-RS"/>
        </w:rPr>
        <w:t xml:space="preserve">Дигитализација поступака препозната је као кључни елемент за унапређење </w:t>
      </w:r>
      <w:r w:rsidR="00BE30BA" w:rsidRPr="002C6E52">
        <w:rPr>
          <w:rFonts w:ascii="Times New Roman" w:hAnsi="Times New Roman" w:cs="Times New Roman"/>
          <w:lang w:val="sr-Cyrl-RS"/>
        </w:rPr>
        <w:t>админис</w:t>
      </w:r>
      <w:r w:rsidR="00516350" w:rsidRPr="002C6E52">
        <w:rPr>
          <w:rFonts w:ascii="Times New Roman" w:hAnsi="Times New Roman" w:cs="Times New Roman"/>
          <w:lang w:val="sr-Cyrl-RS"/>
        </w:rPr>
        <w:t>т</w:t>
      </w:r>
      <w:r w:rsidR="00BE30BA" w:rsidRPr="002C6E52">
        <w:rPr>
          <w:rFonts w:ascii="Times New Roman" w:hAnsi="Times New Roman" w:cs="Times New Roman"/>
          <w:lang w:val="sr-Cyrl-RS"/>
        </w:rPr>
        <w:t>р</w:t>
      </w:r>
      <w:r w:rsidR="00516350" w:rsidRPr="002C6E52">
        <w:rPr>
          <w:rFonts w:ascii="Times New Roman" w:hAnsi="Times New Roman" w:cs="Times New Roman"/>
          <w:lang w:val="sr-Cyrl-RS"/>
        </w:rPr>
        <w:t>а</w:t>
      </w:r>
      <w:r w:rsidR="00BE30BA" w:rsidRPr="002C6E52">
        <w:rPr>
          <w:rFonts w:ascii="Times New Roman" w:hAnsi="Times New Roman" w:cs="Times New Roman"/>
          <w:lang w:val="sr-Cyrl-RS"/>
        </w:rPr>
        <w:t>тивног поступка.</w:t>
      </w:r>
    </w:p>
    <w:p w14:paraId="51DE8C1D" w14:textId="37C1D58F" w:rsidR="00DC3F65" w:rsidRPr="002C6E52" w:rsidRDefault="00DA3845" w:rsidP="00560C90">
      <w:pPr>
        <w:spacing w:after="60" w:line="240" w:lineRule="auto"/>
        <w:ind w:firstLine="720"/>
        <w:jc w:val="both"/>
        <w:rPr>
          <w:rFonts w:ascii="Times New Roman" w:hAnsi="Times New Roman" w:cs="Times New Roman"/>
          <w:color w:val="000000"/>
          <w:lang w:val="sr-Cyrl-RS"/>
        </w:rPr>
      </w:pPr>
      <w:r w:rsidRPr="002C6E52">
        <w:rPr>
          <w:rFonts w:ascii="Times New Roman" w:hAnsi="Times New Roman" w:cs="Times New Roman"/>
          <w:color w:val="000000" w:themeColor="text1"/>
          <w:lang w:val="sr-Cyrl-RS"/>
        </w:rPr>
        <w:t>П</w:t>
      </w:r>
      <w:r w:rsidR="00693DF7" w:rsidRPr="002C6E52">
        <w:rPr>
          <w:rFonts w:ascii="Times New Roman" w:hAnsi="Times New Roman" w:cs="Times New Roman"/>
          <w:color w:val="000000" w:themeColor="text1"/>
          <w:lang w:val="sr-Cyrl-RS"/>
        </w:rPr>
        <w:t>осебан фокус биће стављен на јачање стручних</w:t>
      </w:r>
      <w:r w:rsidR="00584C46" w:rsidRPr="00BD1ACC">
        <w:rPr>
          <w:rFonts w:ascii="Times New Roman" w:hAnsi="Times New Roman" w:cs="Times New Roman"/>
          <w:color w:val="000000" w:themeColor="text1"/>
          <w:lang w:val="sr-Cyrl-RS"/>
        </w:rPr>
        <w:t xml:space="preserve"> </w:t>
      </w:r>
      <w:r w:rsidR="00584C46" w:rsidRPr="002C6E52">
        <w:rPr>
          <w:rFonts w:ascii="Times New Roman" w:hAnsi="Times New Roman" w:cs="Times New Roman"/>
          <w:color w:val="000000" w:themeColor="text1"/>
          <w:lang w:val="sr-Cyrl-RS"/>
        </w:rPr>
        <w:t>кадрова</w:t>
      </w:r>
      <w:r w:rsidR="00693DF7" w:rsidRPr="002C6E52">
        <w:rPr>
          <w:rFonts w:ascii="Times New Roman" w:hAnsi="Times New Roman" w:cs="Times New Roman"/>
          <w:color w:val="000000" w:themeColor="text1"/>
          <w:lang w:val="sr-Cyrl-RS"/>
        </w:rPr>
        <w:t>, ради што квалитетнијег спровођењ</w:t>
      </w:r>
      <w:r w:rsidR="004A4252" w:rsidRPr="002C6E52">
        <w:rPr>
          <w:rFonts w:ascii="Times New Roman" w:hAnsi="Times New Roman" w:cs="Times New Roman"/>
          <w:color w:val="000000" w:themeColor="text1"/>
          <w:lang w:val="sr-Cyrl-RS"/>
        </w:rPr>
        <w:t>а</w:t>
      </w:r>
      <w:r w:rsidR="00693DF7" w:rsidRPr="002C6E52">
        <w:rPr>
          <w:rFonts w:ascii="Times New Roman" w:hAnsi="Times New Roman" w:cs="Times New Roman"/>
          <w:color w:val="000000" w:themeColor="text1"/>
          <w:lang w:val="sr-Cyrl-RS"/>
        </w:rPr>
        <w:t xml:space="preserve"> мера и </w:t>
      </w:r>
      <w:r w:rsidR="004A4252" w:rsidRPr="002C6E52">
        <w:rPr>
          <w:rFonts w:ascii="Times New Roman" w:hAnsi="Times New Roman" w:cs="Times New Roman"/>
          <w:color w:val="000000" w:themeColor="text1"/>
          <w:lang w:val="sr-Cyrl-RS"/>
        </w:rPr>
        <w:t xml:space="preserve">унапређења испитивања нивоа нејонизујућих зрачења у животној средини </w:t>
      </w:r>
      <w:r w:rsidR="00693DF7" w:rsidRPr="002C6E52">
        <w:rPr>
          <w:rFonts w:ascii="Times New Roman" w:hAnsi="Times New Roman" w:cs="Times New Roman"/>
          <w:color w:val="000000" w:themeColor="text1"/>
          <w:lang w:val="sr-Cyrl-RS"/>
        </w:rPr>
        <w:t xml:space="preserve">и </w:t>
      </w:r>
      <w:r w:rsidR="00693DF7" w:rsidRPr="002C6E52">
        <w:rPr>
          <w:rFonts w:ascii="Times New Roman" w:hAnsi="Times New Roman" w:cs="Times New Roman"/>
          <w:lang w:val="sr-Cyrl-RS"/>
        </w:rPr>
        <w:t>имплементације</w:t>
      </w:r>
      <w:r w:rsidRPr="002C6E52">
        <w:rPr>
          <w:rFonts w:ascii="Times New Roman" w:hAnsi="Times New Roman" w:cs="Times New Roman"/>
          <w:lang w:val="sr-Cyrl-RS"/>
        </w:rPr>
        <w:t xml:space="preserve"> прописа</w:t>
      </w:r>
      <w:r w:rsidR="00693DF7" w:rsidRPr="002C6E52">
        <w:rPr>
          <w:rFonts w:ascii="Times New Roman" w:hAnsi="Times New Roman" w:cs="Times New Roman"/>
          <w:lang w:val="sr-Cyrl-RS"/>
        </w:rPr>
        <w:t>.</w:t>
      </w:r>
      <w:r w:rsidRPr="002C6E52">
        <w:rPr>
          <w:rFonts w:ascii="Times New Roman" w:hAnsi="Times New Roman" w:cs="Times New Roman"/>
          <w:lang w:val="sr-Cyrl-RS"/>
        </w:rPr>
        <w:t xml:space="preserve"> Укључивање у пројекте Светске здравствене организације, сарадња са </w:t>
      </w:r>
      <w:r w:rsidR="0077776D" w:rsidRPr="002C6E52">
        <w:rPr>
          <w:rFonts w:ascii="Times New Roman" w:hAnsi="Times New Roman" w:cs="Times New Roman"/>
          <w:lang w:val="sr-Cyrl-RS"/>
        </w:rPr>
        <w:t>и</w:t>
      </w:r>
      <w:r w:rsidRPr="002C6E52">
        <w:rPr>
          <w:rFonts w:ascii="Times New Roman" w:hAnsi="Times New Roman" w:cs="Times New Roman"/>
          <w:lang w:val="sr-Cyrl-RS"/>
        </w:rPr>
        <w:t xml:space="preserve">нститутима и </w:t>
      </w:r>
      <w:r w:rsidR="0077776D" w:rsidRPr="002C6E52">
        <w:rPr>
          <w:rFonts w:ascii="Times New Roman" w:hAnsi="Times New Roman" w:cs="Times New Roman"/>
          <w:lang w:val="sr-Cyrl-RS"/>
        </w:rPr>
        <w:t>з</w:t>
      </w:r>
      <w:r w:rsidRPr="002C6E52">
        <w:rPr>
          <w:rFonts w:ascii="Times New Roman" w:hAnsi="Times New Roman" w:cs="Times New Roman"/>
          <w:lang w:val="sr-Cyrl-RS"/>
        </w:rPr>
        <w:t>аводима предст</w:t>
      </w:r>
      <w:r w:rsidR="00470B24">
        <w:rPr>
          <w:rFonts w:ascii="Times New Roman" w:hAnsi="Times New Roman" w:cs="Times New Roman"/>
          <w:lang w:val="sr-Latn-RS"/>
        </w:rPr>
        <w:t>a</w:t>
      </w:r>
      <w:r w:rsidRPr="002C6E52">
        <w:rPr>
          <w:rFonts w:ascii="Times New Roman" w:hAnsi="Times New Roman" w:cs="Times New Roman"/>
          <w:lang w:val="sr-Cyrl-RS"/>
        </w:rPr>
        <w:t>вљаће кључни елемент за умрежавање и прикључивање Републике Србије у токове светске и домаће праксе из области заштите од нејонизујућих зрачења. Рад на подизању свести о превенцији и заштити од нејонизујућих зрачења у животној средини кроз едукацију становништва је важно за успешно спровођење Закона о заштити од нејонизујућих зрачења</w:t>
      </w:r>
      <w:r w:rsidRPr="002C6E52">
        <w:rPr>
          <w:rFonts w:ascii="Times New Roman" w:hAnsi="Times New Roman" w:cs="Times New Roman"/>
          <w:color w:val="000000" w:themeColor="text1"/>
          <w:lang w:val="sr-Latn-RS"/>
        </w:rPr>
        <w:t>,</w:t>
      </w:r>
      <w:r w:rsidRPr="002C6E52">
        <w:rPr>
          <w:rFonts w:ascii="Times New Roman" w:hAnsi="Times New Roman" w:cs="Times New Roman"/>
          <w:color w:val="000000" w:themeColor="text1"/>
          <w:lang w:val="sr-Cyrl-RS"/>
        </w:rPr>
        <w:t xml:space="preserve"> као и за унапређење поступака обавештења, информисања и укључивања јавности</w:t>
      </w:r>
      <w:r w:rsidR="0077776D" w:rsidRPr="002C6E52">
        <w:rPr>
          <w:rFonts w:ascii="Times New Roman" w:hAnsi="Times New Roman" w:cs="Times New Roman"/>
          <w:color w:val="000000" w:themeColor="text1"/>
          <w:lang w:val="sr-Cyrl-RS"/>
        </w:rPr>
        <w:t>, у складу са начелима Архуске конвенције.</w:t>
      </w:r>
      <w:r w:rsidRPr="002C6E52">
        <w:rPr>
          <w:rFonts w:ascii="Times New Roman" w:hAnsi="Times New Roman" w:cs="Times New Roman"/>
          <w:color w:val="000000" w:themeColor="text1"/>
          <w:lang w:val="sr-Cyrl-RS"/>
        </w:rPr>
        <w:t xml:space="preserve"> </w:t>
      </w:r>
    </w:p>
    <w:p w14:paraId="6E652CFB" w14:textId="255D13D9" w:rsidR="00AF738E" w:rsidRPr="002C6E52" w:rsidRDefault="00AF738E" w:rsidP="00560C90">
      <w:pPr>
        <w:spacing w:line="276" w:lineRule="auto"/>
        <w:ind w:firstLine="450"/>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Појединим изменама и допунама афирмисао би се систем превентивног деловања како би се</w:t>
      </w:r>
      <w:r w:rsidR="001201F0" w:rsidRPr="002C6E52">
        <w:rPr>
          <w:rFonts w:ascii="Times New Roman" w:hAnsi="Times New Roman" w:cs="Times New Roman"/>
          <w:color w:val="000000" w:themeColor="text1"/>
          <w:lang w:val="sr-Cyrl-RS"/>
        </w:rPr>
        <w:t>,</w:t>
      </w:r>
      <w:r w:rsidRPr="002C6E52">
        <w:rPr>
          <w:rFonts w:ascii="Times New Roman" w:hAnsi="Times New Roman" w:cs="Times New Roman"/>
          <w:color w:val="000000" w:themeColor="text1"/>
          <w:lang w:val="sr-Cyrl-RS"/>
        </w:rPr>
        <w:t xml:space="preserve"> тамо где постоје</w:t>
      </w:r>
      <w:r w:rsidR="001201F0" w:rsidRPr="002C6E52">
        <w:rPr>
          <w:rFonts w:ascii="Times New Roman" w:hAnsi="Times New Roman" w:cs="Times New Roman"/>
          <w:color w:val="000000" w:themeColor="text1"/>
          <w:lang w:val="sr-Cyrl-RS"/>
        </w:rPr>
        <w:t>,</w:t>
      </w:r>
      <w:r w:rsidRPr="002C6E52">
        <w:rPr>
          <w:rFonts w:ascii="Times New Roman" w:hAnsi="Times New Roman" w:cs="Times New Roman"/>
          <w:color w:val="000000" w:themeColor="text1"/>
          <w:lang w:val="sr-Cyrl-RS"/>
        </w:rPr>
        <w:t xml:space="preserve"> очували задовољавајући резултати у циљу заштите и побољшања заштите од нејонизујућих зрачења.</w:t>
      </w:r>
    </w:p>
    <w:p w14:paraId="67B84E27" w14:textId="7ECF23E0" w:rsidR="00AF738E" w:rsidRPr="002C6E52" w:rsidRDefault="00AF738E" w:rsidP="00215CEF">
      <w:pPr>
        <w:spacing w:line="276" w:lineRule="auto"/>
        <w:jc w:val="both"/>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Све наведене мере квалитативно би унапредиле заштиту од нејонизујућих зрачења у Републици Србији у складу са највишим међународним стандардима.</w:t>
      </w:r>
    </w:p>
    <w:p w14:paraId="7E49B04E" w14:textId="77777777" w:rsidR="00215CEF" w:rsidRPr="002C6E52" w:rsidRDefault="00215CEF" w:rsidP="00215CEF">
      <w:pPr>
        <w:spacing w:line="276" w:lineRule="auto"/>
        <w:ind w:firstLine="450"/>
        <w:jc w:val="both"/>
        <w:rPr>
          <w:rFonts w:ascii="Times New Roman" w:hAnsi="Times New Roman" w:cs="Times New Roman"/>
          <w:color w:val="000000" w:themeColor="text1"/>
          <w:lang w:val="sr-Cyrl-RS"/>
        </w:rPr>
      </w:pPr>
    </w:p>
    <w:p w14:paraId="678DE818" w14:textId="1790F72B" w:rsidR="002C6E52" w:rsidRPr="00BD1ACC" w:rsidRDefault="004D0C8F" w:rsidP="002C6E52">
      <w:pPr>
        <w:pStyle w:val="ListParagraph"/>
        <w:numPr>
          <w:ilvl w:val="0"/>
          <w:numId w:val="34"/>
        </w:numPr>
        <w:spacing w:line="276" w:lineRule="auto"/>
        <w:jc w:val="both"/>
        <w:rPr>
          <w:rFonts w:ascii="Times New Roman" w:hAnsi="Times New Roman" w:cs="Times New Roman"/>
          <w:b/>
          <w:bCs/>
          <w:color w:val="000000" w:themeColor="text1"/>
          <w:lang w:val="sr-Cyrl-RS"/>
        </w:rPr>
      </w:pPr>
      <w:bookmarkStart w:id="6" w:name="_Toc173303978"/>
      <w:r w:rsidRPr="002C6E52">
        <w:rPr>
          <w:rFonts w:ascii="Times New Roman" w:hAnsi="Times New Roman" w:cs="Times New Roman"/>
          <w:b/>
          <w:bCs/>
          <w:color w:val="000000" w:themeColor="text1"/>
          <w:lang w:val="sr-Cyrl-RS"/>
        </w:rPr>
        <w:t xml:space="preserve">Основна начела за уређивање друштвених односа у области, укључујући и права и обавезе субјеката на које се </w:t>
      </w:r>
      <w:r w:rsidR="002C6E52">
        <w:rPr>
          <w:rFonts w:ascii="Times New Roman" w:hAnsi="Times New Roman" w:cs="Times New Roman"/>
          <w:b/>
          <w:bCs/>
          <w:color w:val="000000" w:themeColor="text1"/>
          <w:lang w:val="sr-Cyrl-RS"/>
        </w:rPr>
        <w:t>з</w:t>
      </w:r>
      <w:r w:rsidRPr="002C6E52">
        <w:rPr>
          <w:rFonts w:ascii="Times New Roman" w:hAnsi="Times New Roman" w:cs="Times New Roman"/>
          <w:b/>
          <w:bCs/>
          <w:color w:val="000000" w:themeColor="text1"/>
          <w:lang w:val="sr-Cyrl-RS"/>
        </w:rPr>
        <w:t>акон односи</w:t>
      </w:r>
      <w:bookmarkEnd w:id="6"/>
    </w:p>
    <w:p w14:paraId="125C2B25" w14:textId="77777777" w:rsidR="002C6E52" w:rsidRPr="00BD1ACC" w:rsidRDefault="002C6E52" w:rsidP="002C6E52">
      <w:pPr>
        <w:pStyle w:val="ListParagraph"/>
        <w:spacing w:line="276" w:lineRule="auto"/>
        <w:jc w:val="both"/>
        <w:rPr>
          <w:rFonts w:ascii="Times New Roman" w:hAnsi="Times New Roman" w:cs="Times New Roman"/>
          <w:b/>
          <w:bCs/>
          <w:color w:val="000000" w:themeColor="text1"/>
          <w:lang w:val="sr-Cyrl-RS"/>
        </w:rPr>
      </w:pPr>
    </w:p>
    <w:p w14:paraId="25C77DB5" w14:textId="206D0107" w:rsidR="005B3D1A" w:rsidRPr="002C6E52" w:rsidRDefault="005B3D1A" w:rsidP="001E4227">
      <w:pPr>
        <w:spacing w:line="276" w:lineRule="auto"/>
        <w:ind w:firstLine="360"/>
        <w:rPr>
          <w:rFonts w:ascii="Times New Roman" w:hAnsi="Times New Roman" w:cs="Times New Roman"/>
          <w:color w:val="000000" w:themeColor="text1"/>
          <w:lang w:val="sr-Cyrl-RS"/>
        </w:rPr>
      </w:pPr>
      <w:r w:rsidRPr="002C6E52">
        <w:rPr>
          <w:rFonts w:ascii="Times New Roman" w:hAnsi="Times New Roman" w:cs="Times New Roman"/>
          <w:color w:val="000000" w:themeColor="text1"/>
          <w:lang w:val="sr-Cyrl-RS"/>
        </w:rPr>
        <w:t>Постојећи закон заснива се на:</w:t>
      </w:r>
    </w:p>
    <w:p w14:paraId="18BCD652" w14:textId="418125E8" w:rsidR="001E4227" w:rsidRPr="00BD1ACC" w:rsidRDefault="001E4227" w:rsidP="00BD1ACC">
      <w:pPr>
        <w:pStyle w:val="auto-style2"/>
        <w:shd w:val="clear" w:color="auto" w:fill="FFFFFF"/>
        <w:spacing w:after="0"/>
        <w:ind w:left="450"/>
        <w:jc w:val="both"/>
        <w:rPr>
          <w:color w:val="333333"/>
          <w:lang w:val="sr-Cyrl-RS"/>
        </w:rPr>
      </w:pPr>
      <w:r w:rsidRPr="002C6E52">
        <w:rPr>
          <w:rStyle w:val="auto-style1"/>
          <w:rFonts w:eastAsiaTheme="majorEastAsia"/>
          <w:color w:val="333333"/>
          <w:lang w:val="nl-BE"/>
        </w:rPr>
        <w:t>1)</w:t>
      </w:r>
      <w:r w:rsidR="00337EBB" w:rsidRPr="002C6E52">
        <w:rPr>
          <w:rStyle w:val="auto-style1"/>
          <w:rFonts w:eastAsiaTheme="majorEastAsia"/>
          <w:color w:val="333333"/>
          <w:lang w:val="sr-Cyrl-RS"/>
        </w:rPr>
        <w:t xml:space="preserve"> </w:t>
      </w:r>
      <w:r w:rsidRPr="002C6E52">
        <w:rPr>
          <w:rStyle w:val="auto-style1"/>
          <w:rFonts w:eastAsiaTheme="majorEastAsia"/>
          <w:b/>
          <w:bCs/>
          <w:i/>
          <w:iCs/>
          <w:color w:val="333333"/>
          <w:lang w:val="nl-BE"/>
        </w:rPr>
        <w:t>начел</w:t>
      </w:r>
      <w:r w:rsidRPr="002C6E52">
        <w:rPr>
          <w:rStyle w:val="auto-style1"/>
          <w:rFonts w:eastAsiaTheme="majorEastAsia"/>
          <w:b/>
          <w:bCs/>
          <w:i/>
          <w:iCs/>
          <w:color w:val="333333"/>
          <w:lang w:val="sr-Cyrl-RS"/>
        </w:rPr>
        <w:t>у</w:t>
      </w:r>
      <w:r w:rsidRPr="002C6E52">
        <w:rPr>
          <w:rStyle w:val="auto-style1"/>
          <w:rFonts w:eastAsiaTheme="majorEastAsia"/>
          <w:b/>
          <w:bCs/>
          <w:i/>
          <w:iCs/>
          <w:color w:val="333333"/>
          <w:lang w:val="nl-BE"/>
        </w:rPr>
        <w:t xml:space="preserve"> забране</w:t>
      </w:r>
      <w:r w:rsidRPr="002C6E52">
        <w:rPr>
          <w:rStyle w:val="auto-style1"/>
          <w:rFonts w:eastAsiaTheme="majorEastAsia"/>
          <w:color w:val="333333"/>
          <w:lang w:val="nl-BE"/>
        </w:rPr>
        <w:t>– излагање нејонизујућим зрачењима изнад прописане границе и свако непотребно излагање нејонизујућим зрачењима није дозвољено;</w:t>
      </w:r>
    </w:p>
    <w:p w14:paraId="1F76BB91" w14:textId="12980622" w:rsidR="001E4227" w:rsidRPr="00BD1ACC" w:rsidRDefault="001E4227" w:rsidP="00BD1ACC">
      <w:pPr>
        <w:pStyle w:val="auto-style2"/>
        <w:shd w:val="clear" w:color="auto" w:fill="FFFFFF"/>
        <w:spacing w:after="0"/>
        <w:ind w:left="450"/>
        <w:jc w:val="both"/>
        <w:rPr>
          <w:color w:val="333333"/>
          <w:lang w:val="sr-Cyrl-RS"/>
        </w:rPr>
      </w:pPr>
      <w:r w:rsidRPr="002C6E52">
        <w:rPr>
          <w:rStyle w:val="auto-style1"/>
          <w:rFonts w:eastAsiaTheme="majorEastAsia"/>
          <w:color w:val="333333"/>
          <w:lang w:val="nl-BE"/>
        </w:rPr>
        <w:lastRenderedPageBreak/>
        <w:t>2)</w:t>
      </w:r>
      <w:r w:rsidR="00337EBB" w:rsidRPr="002C6E52">
        <w:rPr>
          <w:rStyle w:val="auto-style1"/>
          <w:rFonts w:eastAsiaTheme="majorEastAsia"/>
          <w:color w:val="333333"/>
          <w:lang w:val="sr-Cyrl-RS"/>
        </w:rPr>
        <w:t xml:space="preserve"> </w:t>
      </w:r>
      <w:r w:rsidRPr="002C6E52">
        <w:rPr>
          <w:rStyle w:val="auto-style1"/>
          <w:rFonts w:eastAsiaTheme="majorEastAsia"/>
          <w:b/>
          <w:bCs/>
          <w:i/>
          <w:iCs/>
          <w:color w:val="333333"/>
          <w:lang w:val="nl-BE"/>
        </w:rPr>
        <w:t>начел</w:t>
      </w:r>
      <w:r w:rsidRPr="002C6E52">
        <w:rPr>
          <w:rStyle w:val="auto-style1"/>
          <w:rFonts w:eastAsiaTheme="majorEastAsia"/>
          <w:b/>
          <w:bCs/>
          <w:i/>
          <w:iCs/>
          <w:color w:val="333333"/>
          <w:lang w:val="sr-Cyrl-RS"/>
        </w:rPr>
        <w:t>у</w:t>
      </w:r>
      <w:r w:rsidRPr="002C6E52">
        <w:rPr>
          <w:rStyle w:val="auto-style1"/>
          <w:rFonts w:eastAsiaTheme="majorEastAsia"/>
          <w:b/>
          <w:bCs/>
          <w:i/>
          <w:iCs/>
          <w:color w:val="333333"/>
          <w:lang w:val="nl-BE"/>
        </w:rPr>
        <w:t xml:space="preserve"> сразмерности</w:t>
      </w:r>
      <w:r w:rsidRPr="002C6E52">
        <w:rPr>
          <w:rStyle w:val="auto-style1"/>
          <w:rFonts w:eastAsiaTheme="majorEastAsia"/>
          <w:color w:val="333333"/>
          <w:lang w:val="nl-BE"/>
        </w:rPr>
        <w:t>– услови и дозвољеност коришћења извора нејонизујућих зрачења од посебног интереса се одређују и цене према користи коју њихово коришћење пружа друштву у односу на потенцијалне ризике наступања штетног дејства услед њиховог коришћења, узимајући у обзир ниво и трајање изложености становништва у конкретном случају, старосну и здравствену структуру потенцијално изложеног становништва, начин, време и место коришћења таквог извора, присуство других извора са различитим фреквенцијама, као и друге релевантне околности конкретног случаја;</w:t>
      </w:r>
    </w:p>
    <w:p w14:paraId="074564AF" w14:textId="5DBD26F2" w:rsidR="005B3D1A" w:rsidRPr="002C6E52" w:rsidRDefault="001E4227" w:rsidP="00BD1ACC">
      <w:pPr>
        <w:pStyle w:val="auto-style2"/>
        <w:shd w:val="clear" w:color="auto" w:fill="FFFFFF"/>
        <w:spacing w:after="0"/>
        <w:ind w:left="450"/>
        <w:jc w:val="both"/>
        <w:rPr>
          <w:color w:val="333333"/>
          <w:lang w:val="sr-Cyrl-RS"/>
        </w:rPr>
      </w:pPr>
      <w:r w:rsidRPr="002C6E52">
        <w:rPr>
          <w:rStyle w:val="auto-style1"/>
          <w:rFonts w:eastAsiaTheme="majorEastAsia"/>
          <w:color w:val="333333"/>
          <w:lang w:val="nl-BE"/>
        </w:rPr>
        <w:t>3)</w:t>
      </w:r>
      <w:r w:rsidR="00337EBB" w:rsidRPr="002C6E52">
        <w:rPr>
          <w:rStyle w:val="auto-style1"/>
          <w:rFonts w:eastAsiaTheme="majorEastAsia"/>
          <w:color w:val="333333"/>
          <w:lang w:val="sr-Cyrl-RS"/>
        </w:rPr>
        <w:t xml:space="preserve"> </w:t>
      </w:r>
      <w:r w:rsidRPr="002C6E52">
        <w:rPr>
          <w:rStyle w:val="auto-style1"/>
          <w:rFonts w:eastAsiaTheme="majorEastAsia"/>
          <w:b/>
          <w:bCs/>
          <w:i/>
          <w:iCs/>
          <w:color w:val="333333"/>
          <w:lang w:val="nl-BE"/>
        </w:rPr>
        <w:t>начел</w:t>
      </w:r>
      <w:r w:rsidRPr="002C6E52">
        <w:rPr>
          <w:rStyle w:val="auto-style1"/>
          <w:rFonts w:eastAsiaTheme="majorEastAsia"/>
          <w:b/>
          <w:bCs/>
          <w:i/>
          <w:iCs/>
          <w:color w:val="333333"/>
          <w:lang w:val="sr-Cyrl-RS"/>
        </w:rPr>
        <w:t>у</w:t>
      </w:r>
      <w:r w:rsidRPr="002C6E52">
        <w:rPr>
          <w:rStyle w:val="auto-style1"/>
          <w:rFonts w:eastAsiaTheme="majorEastAsia"/>
          <w:b/>
          <w:bCs/>
          <w:i/>
          <w:iCs/>
          <w:color w:val="333333"/>
          <w:lang w:val="nl-BE"/>
        </w:rPr>
        <w:t xml:space="preserve"> јавности</w:t>
      </w:r>
      <w:r w:rsidRPr="002C6E52">
        <w:rPr>
          <w:rStyle w:val="auto-style1"/>
          <w:rFonts w:eastAsiaTheme="majorEastAsia"/>
          <w:color w:val="333333"/>
          <w:lang w:val="nl-BE"/>
        </w:rPr>
        <w:t>– подаци о нејонизујућим зрачењима доступни су јавности.</w:t>
      </w:r>
    </w:p>
    <w:p w14:paraId="76B05C96" w14:textId="1076F258" w:rsidR="001E4227" w:rsidRPr="002C6E52" w:rsidRDefault="001E4227" w:rsidP="00BD1ACC">
      <w:pPr>
        <w:pStyle w:val="Default"/>
        <w:spacing w:after="17" w:line="276" w:lineRule="auto"/>
        <w:ind w:firstLine="450"/>
        <w:jc w:val="both"/>
        <w:rPr>
          <w:rFonts w:eastAsiaTheme="minorHAnsi"/>
          <w:color w:val="000000" w:themeColor="text1"/>
          <w:kern w:val="2"/>
          <w:lang w:val="sr-Cyrl-RS" w:eastAsia="en-US"/>
          <w14:ligatures w14:val="standardContextual"/>
        </w:rPr>
      </w:pPr>
      <w:r w:rsidRPr="002C6E52">
        <w:rPr>
          <w:rFonts w:eastAsiaTheme="minorHAnsi"/>
          <w:color w:val="000000" w:themeColor="text1"/>
          <w:kern w:val="2"/>
          <w:lang w:val="sr-Cyrl-RS" w:eastAsia="en-US"/>
          <w14:ligatures w14:val="standardContextual"/>
        </w:rPr>
        <w:t>П</w:t>
      </w:r>
      <w:r w:rsidRPr="00BD1ACC">
        <w:rPr>
          <w:rFonts w:eastAsiaTheme="minorHAnsi"/>
          <w:color w:val="000000" w:themeColor="text1"/>
          <w:kern w:val="2"/>
          <w:lang w:val="sr-Cyrl-RS" w:eastAsia="en-US"/>
          <w14:ligatures w14:val="standardContextual"/>
        </w:rPr>
        <w:t>риликом израде новог закона, неопходно је приступити редефинисању и проширењу постојећих начела,</w:t>
      </w:r>
      <w:r w:rsidRPr="002C6E52">
        <w:rPr>
          <w:rFonts w:eastAsiaTheme="minorHAnsi"/>
          <w:color w:val="000000" w:themeColor="text1"/>
          <w:kern w:val="2"/>
          <w:lang w:val="sr-Cyrl-RS" w:eastAsia="en-US"/>
          <w14:ligatures w14:val="standardContextual"/>
        </w:rPr>
        <w:t xml:space="preserve"> </w:t>
      </w:r>
      <w:r w:rsidRPr="00BD1ACC">
        <w:rPr>
          <w:rFonts w:eastAsiaTheme="minorHAnsi"/>
          <w:color w:val="000000" w:themeColor="text1"/>
          <w:kern w:val="2"/>
          <w:lang w:val="sr-Cyrl-RS" w:eastAsia="en-US"/>
          <w14:ligatures w14:val="standardContextual"/>
        </w:rPr>
        <w:t>која боље одражавају савремене изазове</w:t>
      </w:r>
      <w:r w:rsidRPr="002C6E52">
        <w:rPr>
          <w:rFonts w:eastAsiaTheme="minorHAnsi"/>
          <w:color w:val="000000" w:themeColor="text1"/>
          <w:kern w:val="2"/>
          <w:lang w:val="sr-Cyrl-RS" w:eastAsia="en-US"/>
          <w14:ligatures w14:val="standardContextual"/>
        </w:rPr>
        <w:t xml:space="preserve"> и развој</w:t>
      </w:r>
      <w:r w:rsidRPr="00BD1ACC">
        <w:rPr>
          <w:rFonts w:eastAsiaTheme="minorHAnsi"/>
          <w:color w:val="000000" w:themeColor="text1"/>
          <w:kern w:val="2"/>
          <w:lang w:val="sr-Cyrl-RS" w:eastAsia="en-US"/>
          <w14:ligatures w14:val="standardContextual"/>
        </w:rPr>
        <w:t xml:space="preserve"> ов</w:t>
      </w:r>
      <w:r w:rsidRPr="002C6E52">
        <w:rPr>
          <w:rFonts w:eastAsiaTheme="minorHAnsi"/>
          <w:color w:val="000000" w:themeColor="text1"/>
          <w:kern w:val="2"/>
          <w:lang w:val="sr-Cyrl-RS" w:eastAsia="en-US"/>
          <w14:ligatures w14:val="standardContextual"/>
        </w:rPr>
        <w:t xml:space="preserve">е </w:t>
      </w:r>
      <w:r w:rsidRPr="00BD1ACC">
        <w:rPr>
          <w:rFonts w:eastAsiaTheme="minorHAnsi"/>
          <w:color w:val="000000" w:themeColor="text1"/>
          <w:kern w:val="2"/>
          <w:lang w:val="sr-Cyrl-RS" w:eastAsia="en-US"/>
          <w14:ligatures w14:val="standardContextual"/>
        </w:rPr>
        <w:t>области</w:t>
      </w:r>
      <w:r w:rsidRPr="002C6E52">
        <w:rPr>
          <w:rFonts w:eastAsiaTheme="minorHAnsi"/>
          <w:color w:val="000000" w:themeColor="text1"/>
          <w:kern w:val="2"/>
          <w:lang w:val="sr-Cyrl-RS" w:eastAsia="en-US"/>
          <w14:ligatures w14:val="standardContextual"/>
        </w:rPr>
        <w:t xml:space="preserve">, како би се </w:t>
      </w:r>
      <w:r w:rsidRPr="00BD1ACC">
        <w:rPr>
          <w:rFonts w:eastAsiaTheme="minorHAnsi"/>
          <w:color w:val="000000" w:themeColor="text1"/>
          <w:kern w:val="2"/>
          <w:lang w:val="sr-Cyrl-RS" w:eastAsia="en-US"/>
          <w14:ligatures w14:val="standardContextual"/>
        </w:rPr>
        <w:t>пруж</w:t>
      </w:r>
      <w:r w:rsidRPr="002C6E52">
        <w:rPr>
          <w:rFonts w:eastAsiaTheme="minorHAnsi"/>
          <w:color w:val="000000" w:themeColor="text1"/>
          <w:kern w:val="2"/>
          <w:lang w:val="sr-Cyrl-RS" w:eastAsia="en-US"/>
          <w14:ligatures w14:val="standardContextual"/>
        </w:rPr>
        <w:t xml:space="preserve">ио </w:t>
      </w:r>
      <w:r w:rsidRPr="00BD1ACC">
        <w:rPr>
          <w:rFonts w:eastAsiaTheme="minorHAnsi"/>
          <w:color w:val="000000" w:themeColor="text1"/>
          <w:kern w:val="2"/>
          <w:lang w:val="sr-Cyrl-RS" w:eastAsia="en-US"/>
          <w14:ligatures w14:val="standardContextual"/>
        </w:rPr>
        <w:t>основ за унапређе</w:t>
      </w:r>
      <w:r w:rsidRPr="002C6E52">
        <w:rPr>
          <w:rFonts w:eastAsiaTheme="minorHAnsi"/>
          <w:color w:val="000000" w:themeColor="text1"/>
          <w:kern w:val="2"/>
          <w:lang w:val="sr-Cyrl-RS" w:eastAsia="en-US"/>
          <w14:ligatures w14:val="standardContextual"/>
        </w:rPr>
        <w:t>ње</w:t>
      </w:r>
      <w:r w:rsidRPr="00BD1ACC">
        <w:rPr>
          <w:rFonts w:eastAsiaTheme="minorHAnsi"/>
          <w:color w:val="000000" w:themeColor="text1"/>
          <w:kern w:val="2"/>
          <w:lang w:val="sr-Cyrl-RS" w:eastAsia="en-US"/>
          <w14:ligatures w14:val="standardContextual"/>
        </w:rPr>
        <w:t xml:space="preserve"> нормативни</w:t>
      </w:r>
      <w:r w:rsidRPr="002C6E52">
        <w:rPr>
          <w:rFonts w:eastAsiaTheme="minorHAnsi"/>
          <w:color w:val="000000" w:themeColor="text1"/>
          <w:kern w:val="2"/>
          <w:lang w:val="sr-Cyrl-RS" w:eastAsia="en-US"/>
          <w14:ligatures w14:val="standardContextual"/>
        </w:rPr>
        <w:t>х</w:t>
      </w:r>
      <w:r w:rsidRPr="00BD1ACC">
        <w:rPr>
          <w:rFonts w:eastAsiaTheme="minorHAnsi"/>
          <w:color w:val="000000" w:themeColor="text1"/>
          <w:kern w:val="2"/>
          <w:lang w:val="sr-Cyrl-RS" w:eastAsia="en-US"/>
          <w14:ligatures w14:val="standardContextual"/>
        </w:rPr>
        <w:t xml:space="preserve"> оквир</w:t>
      </w:r>
      <w:r w:rsidRPr="002C6E52">
        <w:rPr>
          <w:rFonts w:eastAsiaTheme="minorHAnsi"/>
          <w:color w:val="000000" w:themeColor="text1"/>
          <w:kern w:val="2"/>
          <w:lang w:val="sr-Cyrl-RS" w:eastAsia="en-US"/>
          <w14:ligatures w14:val="standardContextual"/>
        </w:rPr>
        <w:t>а и напредак у области заштите од нејонизујућих зрачења.</w:t>
      </w:r>
    </w:p>
    <w:p w14:paraId="41EA3F3D" w14:textId="77777777" w:rsidR="001E4227" w:rsidRPr="002C6E52" w:rsidRDefault="001E4227" w:rsidP="00BD1ACC">
      <w:pPr>
        <w:pStyle w:val="Default"/>
        <w:spacing w:after="17" w:line="276" w:lineRule="auto"/>
        <w:jc w:val="both"/>
        <w:rPr>
          <w:rFonts w:eastAsiaTheme="minorHAnsi"/>
          <w:color w:val="000000" w:themeColor="text1"/>
          <w:kern w:val="2"/>
          <w:lang w:val="sr-Cyrl-RS" w:eastAsia="en-US"/>
          <w14:ligatures w14:val="standardContextual"/>
        </w:rPr>
      </w:pPr>
    </w:p>
    <w:p w14:paraId="57838E32" w14:textId="77777777" w:rsidR="00517C19" w:rsidRPr="002C6E52" w:rsidRDefault="004D0C8F" w:rsidP="00BD1ACC">
      <w:pPr>
        <w:pStyle w:val="Default"/>
        <w:numPr>
          <w:ilvl w:val="0"/>
          <w:numId w:val="31"/>
        </w:numPr>
        <w:spacing w:line="276" w:lineRule="auto"/>
        <w:jc w:val="both"/>
        <w:rPr>
          <w:color w:val="000000" w:themeColor="text1"/>
          <w:lang w:val="sr-Cyrl-RS"/>
        </w:rPr>
      </w:pPr>
      <w:r w:rsidRPr="002C6E52">
        <w:rPr>
          <w:b/>
          <w:bCs/>
          <w:i/>
          <w:iCs/>
          <w:color w:val="000000" w:themeColor="text1"/>
          <w:lang w:val="sr-Cyrl-RS"/>
        </w:rPr>
        <w:t>Н</w:t>
      </w:r>
      <w:r w:rsidRPr="002C6E52">
        <w:rPr>
          <w:b/>
          <w:bCs/>
          <w:i/>
          <w:iCs/>
          <w:color w:val="000000" w:themeColor="text1"/>
        </w:rPr>
        <w:t>ачело јавности</w:t>
      </w:r>
      <w:r w:rsidR="00DD62D7" w:rsidRPr="002C6E52">
        <w:rPr>
          <w:b/>
          <w:bCs/>
          <w:i/>
          <w:iCs/>
          <w:color w:val="000000" w:themeColor="text1"/>
          <w:lang w:val="sr-Cyrl-RS"/>
        </w:rPr>
        <w:t xml:space="preserve"> и отворености</w:t>
      </w:r>
      <w:r w:rsidRPr="002C6E52">
        <w:rPr>
          <w:color w:val="000000" w:themeColor="text1"/>
        </w:rPr>
        <w:t xml:space="preserve"> </w:t>
      </w:r>
      <w:r w:rsidR="00A73FBC" w:rsidRPr="002C6E52">
        <w:rPr>
          <w:color w:val="000000" w:themeColor="text1"/>
          <w:lang w:val="sr-Cyrl-RS"/>
        </w:rPr>
        <w:t>- п</w:t>
      </w:r>
      <w:r w:rsidRPr="002C6E52">
        <w:rPr>
          <w:color w:val="000000" w:themeColor="text1"/>
        </w:rPr>
        <w:t>одаци о нејонизујућим зрачењима доступни су јавности.</w:t>
      </w:r>
    </w:p>
    <w:p w14:paraId="71C9D8B9" w14:textId="7B40AF6D" w:rsidR="00517C19" w:rsidRPr="00BD1ACC" w:rsidRDefault="00DD62D7" w:rsidP="00BD1ACC">
      <w:pPr>
        <w:pStyle w:val="Default"/>
        <w:spacing w:line="276" w:lineRule="auto"/>
        <w:ind w:left="810"/>
        <w:jc w:val="both"/>
        <w:rPr>
          <w:color w:val="auto"/>
          <w:lang w:val="sr-Cyrl-RS"/>
        </w:rPr>
      </w:pPr>
      <w:r w:rsidRPr="002C6E52">
        <w:rPr>
          <w:color w:val="000000" w:themeColor="text1"/>
          <w:lang w:val="sr-Cyrl-RS"/>
        </w:rPr>
        <w:t xml:space="preserve"> </w:t>
      </w:r>
      <w:hyperlink r:id="rId12" w:history="1">
        <w:r w:rsidR="00517C19" w:rsidRPr="00BD1ACC">
          <w:rPr>
            <w:rStyle w:val="Hyperlink"/>
            <w:color w:val="auto"/>
            <w:u w:val="none"/>
            <w:lang w:val="sr-Cyrl-RS"/>
          </w:rPr>
          <w:t xml:space="preserve">Списак </w:t>
        </w:r>
        <w:r w:rsidR="00517C19" w:rsidRPr="002C6E52">
          <w:rPr>
            <w:rStyle w:val="Hyperlink"/>
            <w:color w:val="auto"/>
            <w:u w:val="none"/>
            <w:lang w:val="sr-Cyrl-RS"/>
          </w:rPr>
          <w:t xml:space="preserve">овлашћених правних лица која </w:t>
        </w:r>
        <w:r w:rsidR="00517C19" w:rsidRPr="00BD1ACC">
          <w:rPr>
            <w:rStyle w:val="Hyperlink"/>
            <w:color w:val="auto"/>
            <w:u w:val="none"/>
            <w:lang w:val="sr-Cyrl-RS"/>
          </w:rPr>
          <w:t>испуњавању услов</w:t>
        </w:r>
        <w:r w:rsidR="00517C19" w:rsidRPr="002C6E52">
          <w:rPr>
            <w:rStyle w:val="Hyperlink"/>
            <w:color w:val="auto"/>
            <w:u w:val="none"/>
            <w:lang w:val="sr-Cyrl-RS"/>
          </w:rPr>
          <w:t>е</w:t>
        </w:r>
        <w:r w:rsidR="00517C19" w:rsidRPr="00BD1ACC">
          <w:rPr>
            <w:rStyle w:val="Hyperlink"/>
            <w:color w:val="auto"/>
            <w:u w:val="none"/>
            <w:lang w:val="sr-Cyrl-RS"/>
          </w:rPr>
          <w:t xml:space="preserve"> за</w:t>
        </w:r>
        <w:r w:rsidR="00517C19" w:rsidRPr="002C6E52">
          <w:rPr>
            <w:rStyle w:val="Hyperlink"/>
            <w:color w:val="auto"/>
            <w:u w:val="none"/>
            <w:lang w:val="sr-Cyrl-RS"/>
          </w:rPr>
          <w:t xml:space="preserve"> </w:t>
        </w:r>
        <w:r w:rsidR="00517C19" w:rsidRPr="00BD1ACC">
          <w:rPr>
            <w:rStyle w:val="Hyperlink"/>
            <w:color w:val="auto"/>
            <w:u w:val="none"/>
            <w:lang w:val="sr-Cyrl-RS"/>
          </w:rPr>
          <w:t>испитивање нивоа зрачења извора нејонизујућег зрачења од посебног интереса и</w:t>
        </w:r>
        <w:r w:rsidR="00517C19" w:rsidRPr="002C6E52">
          <w:rPr>
            <w:rStyle w:val="Hyperlink"/>
            <w:color w:val="auto"/>
            <w:u w:val="none"/>
            <w:lang w:val="sr-Cyrl-RS"/>
          </w:rPr>
          <w:t xml:space="preserve"> </w:t>
        </w:r>
        <w:r w:rsidR="00517C19" w:rsidRPr="00BD1ACC">
          <w:rPr>
            <w:rStyle w:val="Hyperlink"/>
            <w:color w:val="auto"/>
            <w:u w:val="none"/>
            <w:lang w:val="sr-Cyrl-RS"/>
          </w:rPr>
          <w:t>систематског испитивања нивоа нејонизујућих зрачења у животној средини</w:t>
        </w:r>
      </w:hyperlink>
      <w:r w:rsidR="00517C19" w:rsidRPr="002C6E52">
        <w:rPr>
          <w:color w:val="auto"/>
          <w:lang w:val="sr-Cyrl-RS"/>
        </w:rPr>
        <w:t xml:space="preserve"> доступни су на сајту Министарства заштите животне средине</w:t>
      </w:r>
      <w:r w:rsidR="006968AF" w:rsidRPr="002C6E52">
        <w:rPr>
          <w:color w:val="auto"/>
          <w:lang w:val="sr-Cyrl-RS"/>
        </w:rPr>
        <w:t>, као и на сајту Покрајинског секретаријата за урбанизам и заштиту животне средине за територију Аутономне покрајине Војводине.</w:t>
      </w:r>
    </w:p>
    <w:p w14:paraId="5C3F6523" w14:textId="77777777" w:rsidR="00A32502" w:rsidRPr="007E79EB" w:rsidRDefault="00A32502" w:rsidP="007E79EB">
      <w:pPr>
        <w:pStyle w:val="Default"/>
        <w:spacing w:line="276" w:lineRule="auto"/>
        <w:jc w:val="both"/>
        <w:rPr>
          <w:color w:val="000000" w:themeColor="text1"/>
          <w:lang w:val="sr-Latn-RS"/>
        </w:rPr>
      </w:pPr>
    </w:p>
    <w:p w14:paraId="1BDDA5B1" w14:textId="542CF853" w:rsidR="00D10F59" w:rsidRPr="007E79EB" w:rsidRDefault="00D10F59" w:rsidP="00BD1ACC">
      <w:pPr>
        <w:pStyle w:val="Default"/>
        <w:numPr>
          <w:ilvl w:val="0"/>
          <w:numId w:val="31"/>
        </w:numPr>
        <w:spacing w:line="276" w:lineRule="auto"/>
        <w:jc w:val="both"/>
        <w:rPr>
          <w:color w:val="000000" w:themeColor="text1"/>
          <w:lang w:val="sr-Cyrl-RS"/>
        </w:rPr>
      </w:pPr>
      <w:r w:rsidRPr="002C6E52">
        <w:rPr>
          <w:b/>
          <w:bCs/>
          <w:i/>
          <w:color w:val="000000" w:themeColor="text1"/>
          <w:lang w:val="sr-Cyrl-RS"/>
        </w:rPr>
        <w:t>Начело примарне одговорности</w:t>
      </w:r>
      <w:r w:rsidRPr="002C6E52">
        <w:rPr>
          <w:i/>
          <w:color w:val="000000" w:themeColor="text1"/>
          <w:lang w:val="sr-Cyrl-RS"/>
        </w:rPr>
        <w:t xml:space="preserve"> </w:t>
      </w:r>
      <w:r w:rsidRPr="002C6E52">
        <w:rPr>
          <w:color w:val="000000" w:themeColor="text1"/>
          <w:lang w:val="sr-Cyrl-RS"/>
        </w:rPr>
        <w:t xml:space="preserve">- корисници извора нејонизујућих зрачења одговорни су </w:t>
      </w:r>
      <w:r w:rsidR="005F3255" w:rsidRPr="002C6E52">
        <w:rPr>
          <w:color w:val="000000" w:themeColor="text1"/>
          <w:lang w:val="sr-Cyrl-RS"/>
        </w:rPr>
        <w:t xml:space="preserve">за </w:t>
      </w:r>
      <w:r w:rsidRPr="002C6E52">
        <w:rPr>
          <w:color w:val="000000" w:themeColor="text1"/>
          <w:lang w:val="sr-Cyrl-RS"/>
        </w:rPr>
        <w:t>спровођење мера заштите од нејонизујућих зрачења.</w:t>
      </w:r>
    </w:p>
    <w:p w14:paraId="68034B7E" w14:textId="77777777" w:rsidR="007E79EB" w:rsidRPr="002C6E52" w:rsidRDefault="007E79EB" w:rsidP="007E79EB">
      <w:pPr>
        <w:pStyle w:val="Default"/>
        <w:spacing w:line="276" w:lineRule="auto"/>
        <w:ind w:left="810"/>
        <w:jc w:val="both"/>
        <w:rPr>
          <w:color w:val="000000" w:themeColor="text1"/>
          <w:lang w:val="sr-Cyrl-RS"/>
        </w:rPr>
      </w:pPr>
    </w:p>
    <w:p w14:paraId="5BFD3F11" w14:textId="0D7B9A6A" w:rsidR="00D10F59" w:rsidRPr="00BD1ACC" w:rsidRDefault="00D10F59" w:rsidP="00BD1ACC">
      <w:pPr>
        <w:pStyle w:val="Default"/>
        <w:numPr>
          <w:ilvl w:val="0"/>
          <w:numId w:val="31"/>
        </w:numPr>
        <w:spacing w:line="276" w:lineRule="auto"/>
        <w:jc w:val="both"/>
        <w:rPr>
          <w:color w:val="000000" w:themeColor="text1"/>
          <w:lang w:val="sr-Cyrl-RS"/>
        </w:rPr>
      </w:pPr>
      <w:r w:rsidRPr="00BD1ACC">
        <w:rPr>
          <w:b/>
          <w:bCs/>
          <w:i/>
          <w:iCs/>
          <w:color w:val="000000" w:themeColor="text1"/>
          <w:lang w:val="sr-Cyrl-RS"/>
        </w:rPr>
        <w:t>Начело ограничавања индивидуалног излагања</w:t>
      </w:r>
      <w:r w:rsidRPr="00BD1ACC">
        <w:rPr>
          <w:color w:val="000000" w:themeColor="text1"/>
          <w:lang w:val="sr-Cyrl-RS"/>
        </w:rPr>
        <w:t xml:space="preserve"> - коришћење извора нејонизујућих зрачења мора се планирати тако да излагања појединаца буду увек испод прописаних граница.</w:t>
      </w:r>
    </w:p>
    <w:p w14:paraId="1DB08C62" w14:textId="77777777" w:rsidR="004D0C8F" w:rsidRPr="007E79EB" w:rsidRDefault="004D0C8F" w:rsidP="00BD1ACC">
      <w:pPr>
        <w:pStyle w:val="NoSpacing"/>
        <w:jc w:val="both"/>
        <w:rPr>
          <w:rFonts w:ascii="Times New Roman" w:hAnsi="Times New Roman" w:cs="Times New Roman"/>
          <w:color w:val="000000" w:themeColor="text1"/>
          <w:sz w:val="24"/>
          <w:szCs w:val="24"/>
          <w:lang w:val="sr-Latn-RS"/>
        </w:rPr>
      </w:pPr>
    </w:p>
    <w:p w14:paraId="72E0E39F" w14:textId="77777777" w:rsidR="00AB05CB" w:rsidRPr="002C6E52" w:rsidRDefault="00517C19" w:rsidP="00BD1ACC">
      <w:pPr>
        <w:pStyle w:val="NoSpacing"/>
        <w:jc w:val="both"/>
        <w:rPr>
          <w:rFonts w:ascii="Times New Roman" w:hAnsi="Times New Roman" w:cs="Times New Roman"/>
          <w:color w:val="000000" w:themeColor="text1"/>
          <w:sz w:val="24"/>
          <w:szCs w:val="24"/>
          <w:lang w:val="sr-Cyrl-RS"/>
        </w:rPr>
      </w:pPr>
      <w:r w:rsidRPr="002C6E52">
        <w:rPr>
          <w:rFonts w:ascii="Times New Roman" w:hAnsi="Times New Roman" w:cs="Times New Roman"/>
          <w:color w:val="000000" w:themeColor="text1"/>
          <w:sz w:val="24"/>
          <w:szCs w:val="24"/>
          <w:lang w:val="sr-Cyrl-RS"/>
        </w:rPr>
        <w:t>Полазне основе представљају увод за консултације, полазну основу за дискусију приликом израде Нацрта закона о заштити од нејонизујућих зрачења и подложни су изменама.</w:t>
      </w:r>
    </w:p>
    <w:p w14:paraId="0CA48DCB" w14:textId="77777777" w:rsidR="00AB05CB" w:rsidRPr="002C6E52" w:rsidRDefault="00AB05CB" w:rsidP="00BD1ACC">
      <w:pPr>
        <w:pStyle w:val="NoSpacing"/>
        <w:jc w:val="both"/>
        <w:rPr>
          <w:rFonts w:ascii="Times New Roman" w:hAnsi="Times New Roman" w:cs="Times New Roman"/>
          <w:color w:val="000000" w:themeColor="text1"/>
          <w:sz w:val="24"/>
          <w:szCs w:val="24"/>
          <w:lang w:val="sr-Cyrl-RS"/>
        </w:rPr>
      </w:pPr>
    </w:p>
    <w:p w14:paraId="57DE8787" w14:textId="77777777" w:rsidR="00AB05CB" w:rsidRPr="002C6E52" w:rsidRDefault="00AB05CB" w:rsidP="00BD1ACC">
      <w:pPr>
        <w:jc w:val="both"/>
        <w:rPr>
          <w:rFonts w:ascii="Times New Roman" w:hAnsi="Times New Roman" w:cs="Times New Roman"/>
          <w:lang w:val="sr-Cyrl-RS"/>
        </w:rPr>
      </w:pPr>
      <w:r w:rsidRPr="00BD1ACC">
        <w:rPr>
          <w:rFonts w:ascii="Times New Roman" w:hAnsi="Times New Roman" w:cs="Times New Roman"/>
          <w:lang w:val="sr-Cyrl-RS"/>
        </w:rPr>
        <w:t>Позивамо заинтересовану јавност да достави писане предлоге и сугестије у вези са уређивањем горе наведених области које ће бити предмет уређивања Нацртом закона</w:t>
      </w:r>
      <w:r w:rsidRPr="002C6E52">
        <w:rPr>
          <w:rFonts w:ascii="Times New Roman" w:hAnsi="Times New Roman" w:cs="Times New Roman"/>
          <w:lang w:val="sr-Cyrl-RS"/>
        </w:rPr>
        <w:t xml:space="preserve"> о заштити од нејонизујућих зрачења.</w:t>
      </w:r>
    </w:p>
    <w:p w14:paraId="1FED97DC" w14:textId="61741117" w:rsidR="00AB05CB" w:rsidRPr="002C6E52" w:rsidRDefault="00AB05CB" w:rsidP="00BD1ACC">
      <w:pPr>
        <w:jc w:val="both"/>
        <w:rPr>
          <w:rFonts w:ascii="Times New Roman" w:hAnsi="Times New Roman" w:cs="Times New Roman"/>
          <w:lang w:val="sr-Cyrl-RS"/>
        </w:rPr>
      </w:pPr>
      <w:r w:rsidRPr="00BD1ACC">
        <w:rPr>
          <w:rFonts w:ascii="Times New Roman" w:hAnsi="Times New Roman" w:cs="Times New Roman"/>
          <w:lang w:val="sr-Cyrl-RS"/>
        </w:rPr>
        <w:t>Коментаре је потребно доставити</w:t>
      </w:r>
      <w:r w:rsidR="0023209D" w:rsidRPr="002C6E52">
        <w:rPr>
          <w:rFonts w:ascii="Times New Roman" w:hAnsi="Times New Roman" w:cs="Times New Roman"/>
          <w:lang w:val="sr-Cyrl-RS"/>
        </w:rPr>
        <w:t xml:space="preserve"> попуњавањем </w:t>
      </w:r>
      <w:r w:rsidR="0023209D" w:rsidRPr="00BD1ACC">
        <w:rPr>
          <w:rFonts w:ascii="Times New Roman" w:hAnsi="Times New Roman" w:cs="Times New Roman"/>
          <w:i/>
          <w:iCs/>
          <w:lang w:val="sr-Cyrl-RS"/>
        </w:rPr>
        <w:t>Обрасца за коментаре</w:t>
      </w:r>
      <w:r w:rsidRPr="002C6E52">
        <w:rPr>
          <w:rFonts w:ascii="Times New Roman" w:hAnsi="Times New Roman" w:cs="Times New Roman"/>
          <w:lang w:val="sr-Cyrl-RS"/>
        </w:rPr>
        <w:t xml:space="preserve"> у периоду од</w:t>
      </w:r>
      <w:r w:rsidR="0023209D" w:rsidRPr="00BD1ACC">
        <w:rPr>
          <w:rFonts w:ascii="Times New Roman" w:hAnsi="Times New Roman" w:cs="Times New Roman"/>
          <w:lang w:val="sr-Cyrl-RS"/>
        </w:rPr>
        <w:t xml:space="preserve"> 24.04.2025. </w:t>
      </w:r>
      <w:r w:rsidR="0023209D" w:rsidRPr="002C6E52">
        <w:rPr>
          <w:rFonts w:ascii="Times New Roman" w:hAnsi="Times New Roman" w:cs="Times New Roman"/>
          <w:lang w:val="sr-Cyrl-RS"/>
        </w:rPr>
        <w:t xml:space="preserve">године </w:t>
      </w:r>
      <w:r w:rsidRPr="002C6E52">
        <w:rPr>
          <w:rFonts w:ascii="Times New Roman" w:hAnsi="Times New Roman" w:cs="Times New Roman"/>
          <w:lang w:val="sr-Cyrl-RS"/>
        </w:rPr>
        <w:t>до</w:t>
      </w:r>
      <w:r w:rsidR="0023209D" w:rsidRPr="002C6E52">
        <w:rPr>
          <w:rFonts w:ascii="Times New Roman" w:hAnsi="Times New Roman" w:cs="Times New Roman"/>
          <w:lang w:val="sr-Cyrl-RS"/>
        </w:rPr>
        <w:t xml:space="preserve"> </w:t>
      </w:r>
      <w:r w:rsidR="00BD1ACC">
        <w:rPr>
          <w:rFonts w:ascii="Times New Roman" w:hAnsi="Times New Roman" w:cs="Times New Roman"/>
          <w:lang w:val="sr-Latn-RS"/>
        </w:rPr>
        <w:t>1</w:t>
      </w:r>
      <w:r w:rsidR="0023209D" w:rsidRPr="002C6E52">
        <w:rPr>
          <w:rFonts w:ascii="Times New Roman" w:hAnsi="Times New Roman" w:cs="Times New Roman"/>
          <w:lang w:val="sr-Cyrl-RS"/>
        </w:rPr>
        <w:t>6.05.2025. године</w:t>
      </w:r>
      <w:r w:rsidRPr="00BD1ACC">
        <w:rPr>
          <w:rFonts w:ascii="Times New Roman" w:hAnsi="Times New Roman" w:cs="Times New Roman"/>
          <w:lang w:val="sr-Cyrl-RS"/>
        </w:rPr>
        <w:t xml:space="preserve"> на мејл адресу: </w:t>
      </w:r>
      <w:bookmarkStart w:id="7" w:name="_Hlk196384574"/>
      <w:proofErr w:type="spellStart"/>
      <w:r w:rsidRPr="002C6E52">
        <w:rPr>
          <w:rFonts w:ascii="Times New Roman" w:hAnsi="Times New Roman" w:cs="Times New Roman"/>
          <w:color w:val="156082" w:themeColor="accent1"/>
        </w:rPr>
        <w:t>njzzakon</w:t>
      </w:r>
      <w:proofErr w:type="spellEnd"/>
      <w:r w:rsidRPr="00BD1ACC">
        <w:rPr>
          <w:rFonts w:ascii="Times New Roman" w:hAnsi="Times New Roman" w:cs="Times New Roman"/>
          <w:color w:val="156082" w:themeColor="accent1"/>
          <w:lang w:val="sr-Cyrl-RS"/>
        </w:rPr>
        <w:t>@</w:t>
      </w:r>
      <w:proofErr w:type="spellStart"/>
      <w:r w:rsidRPr="002C6E52">
        <w:rPr>
          <w:rFonts w:ascii="Times New Roman" w:hAnsi="Times New Roman" w:cs="Times New Roman"/>
          <w:color w:val="156082" w:themeColor="accent1"/>
        </w:rPr>
        <w:t>eko</w:t>
      </w:r>
      <w:proofErr w:type="spellEnd"/>
      <w:r w:rsidRPr="00BD1ACC">
        <w:rPr>
          <w:rFonts w:ascii="Times New Roman" w:hAnsi="Times New Roman" w:cs="Times New Roman"/>
          <w:color w:val="156082" w:themeColor="accent1"/>
          <w:lang w:val="sr-Cyrl-RS"/>
        </w:rPr>
        <w:t>.</w:t>
      </w:r>
      <w:r w:rsidRPr="002C6E52">
        <w:rPr>
          <w:rFonts w:ascii="Times New Roman" w:hAnsi="Times New Roman" w:cs="Times New Roman"/>
          <w:color w:val="156082" w:themeColor="accent1"/>
        </w:rPr>
        <w:t>gov</w:t>
      </w:r>
      <w:r w:rsidRPr="00BD1ACC">
        <w:rPr>
          <w:rFonts w:ascii="Times New Roman" w:hAnsi="Times New Roman" w:cs="Times New Roman"/>
          <w:color w:val="156082" w:themeColor="accent1"/>
          <w:lang w:val="sr-Cyrl-RS"/>
        </w:rPr>
        <w:t>.</w:t>
      </w:r>
      <w:proofErr w:type="spellStart"/>
      <w:r w:rsidRPr="002C6E52">
        <w:rPr>
          <w:rFonts w:ascii="Times New Roman" w:hAnsi="Times New Roman" w:cs="Times New Roman"/>
          <w:color w:val="156082" w:themeColor="accent1"/>
        </w:rPr>
        <w:t>rs</w:t>
      </w:r>
      <w:proofErr w:type="spellEnd"/>
      <w:r w:rsidRPr="00BD1ACC">
        <w:rPr>
          <w:rFonts w:ascii="Times New Roman" w:hAnsi="Times New Roman" w:cs="Times New Roman"/>
          <w:color w:val="156082" w:themeColor="accent1"/>
          <w:lang w:val="sr-Cyrl-RS"/>
        </w:rPr>
        <w:t>.</w:t>
      </w:r>
      <w:bookmarkEnd w:id="7"/>
    </w:p>
    <w:p w14:paraId="78E7892B" w14:textId="00A0AA61" w:rsidR="00AB05CB" w:rsidRPr="002C6E52" w:rsidRDefault="00AB05CB" w:rsidP="00BD1ACC">
      <w:pPr>
        <w:spacing w:before="100" w:beforeAutospacing="1" w:after="100" w:afterAutospacing="1" w:line="240" w:lineRule="auto"/>
        <w:jc w:val="both"/>
        <w:rPr>
          <w:rFonts w:ascii="Times New Roman" w:eastAsia="Times New Roman" w:hAnsi="Times New Roman" w:cs="Times New Roman"/>
          <w:kern w:val="0"/>
          <w:lang w:val="sr-Cyrl-RS"/>
          <w14:ligatures w14:val="none"/>
        </w:rPr>
      </w:pPr>
      <w:r w:rsidRPr="00BD1ACC">
        <w:rPr>
          <w:rFonts w:ascii="Times New Roman" w:eastAsia="Times New Roman" w:hAnsi="Times New Roman" w:cs="Times New Roman"/>
          <w:kern w:val="0"/>
          <w:lang w:val="sr-Cyrl-RS"/>
          <w14:ligatures w14:val="none"/>
        </w:rPr>
        <w:t xml:space="preserve">Образац за коментаре може се преузети са званичне интернет странице Министарства заштите животне средине, путем </w:t>
      </w:r>
      <w:r w:rsidRPr="002C6E52">
        <w:rPr>
          <w:rFonts w:ascii="Times New Roman" w:eastAsia="Times New Roman" w:hAnsi="Times New Roman" w:cs="Times New Roman"/>
          <w:kern w:val="0"/>
          <w:lang w:val="sr-Cyrl-RS"/>
          <w14:ligatures w14:val="none"/>
        </w:rPr>
        <w:t xml:space="preserve">следећег </w:t>
      </w:r>
      <w:r w:rsidRPr="002C6E52">
        <w:rPr>
          <w:rFonts w:ascii="Times New Roman" w:eastAsia="Times New Roman" w:hAnsi="Times New Roman" w:cs="Times New Roman"/>
          <w:color w:val="156082" w:themeColor="accent1"/>
          <w:kern w:val="0"/>
          <w:lang w:val="sr-Cyrl-RS"/>
          <w14:ligatures w14:val="none"/>
        </w:rPr>
        <w:t>линка</w:t>
      </w:r>
      <w:r w:rsidR="00173C01" w:rsidRPr="002C6E52">
        <w:rPr>
          <w:rFonts w:ascii="Times New Roman" w:eastAsia="Times New Roman" w:hAnsi="Times New Roman" w:cs="Times New Roman"/>
          <w:color w:val="156082" w:themeColor="accent1"/>
          <w:kern w:val="0"/>
          <w:lang w:val="sr-Cyrl-RS"/>
          <w14:ligatures w14:val="none"/>
        </w:rPr>
        <w:t>.</w:t>
      </w:r>
    </w:p>
    <w:sectPr w:rsidR="00AB05CB" w:rsidRPr="002C6E52" w:rsidSect="004C7F3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EA5E0" w14:textId="77777777" w:rsidR="00F75E3D" w:rsidRDefault="00F75E3D" w:rsidP="00EA66FE">
      <w:pPr>
        <w:spacing w:after="0" w:line="240" w:lineRule="auto"/>
      </w:pPr>
      <w:r>
        <w:separator/>
      </w:r>
    </w:p>
  </w:endnote>
  <w:endnote w:type="continuationSeparator" w:id="0">
    <w:p w14:paraId="1551BB11" w14:textId="77777777" w:rsidR="00F75E3D" w:rsidRDefault="00F75E3D" w:rsidP="00EA6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0D96C" w14:textId="77777777" w:rsidR="00F75E3D" w:rsidRDefault="00F75E3D" w:rsidP="00EA66FE">
      <w:pPr>
        <w:spacing w:after="0" w:line="240" w:lineRule="auto"/>
      </w:pPr>
      <w:r>
        <w:separator/>
      </w:r>
    </w:p>
  </w:footnote>
  <w:footnote w:type="continuationSeparator" w:id="0">
    <w:p w14:paraId="0A01A799" w14:textId="77777777" w:rsidR="00F75E3D" w:rsidRDefault="00F75E3D" w:rsidP="00EA6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F7FA2"/>
    <w:multiLevelType w:val="hybridMultilevel"/>
    <w:tmpl w:val="878435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966C51"/>
    <w:multiLevelType w:val="hybridMultilevel"/>
    <w:tmpl w:val="7D967C6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C59C2"/>
    <w:multiLevelType w:val="hybridMultilevel"/>
    <w:tmpl w:val="6DF26D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5773A"/>
    <w:multiLevelType w:val="multilevel"/>
    <w:tmpl w:val="0A36FE20"/>
    <w:lvl w:ilvl="0">
      <w:start w:val="1"/>
      <w:numFmt w:val="decimal"/>
      <w:lvlText w:val="%1."/>
      <w:lvlJc w:val="left"/>
      <w:pPr>
        <w:ind w:left="720" w:hanging="360"/>
      </w:pPr>
      <w:rPr>
        <w:rFonts w:hint="default"/>
      </w:rPr>
    </w:lvl>
    <w:lvl w:ilvl="1">
      <w:start w:val="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A919A0"/>
    <w:multiLevelType w:val="hybridMultilevel"/>
    <w:tmpl w:val="9B7A3172"/>
    <w:lvl w:ilvl="0" w:tplc="08090001">
      <w:start w:val="1"/>
      <w:numFmt w:val="bullet"/>
      <w:lvlText w:val=""/>
      <w:lvlJc w:val="left"/>
      <w:pPr>
        <w:ind w:left="360" w:hanging="360"/>
      </w:pPr>
      <w:rPr>
        <w:rFonts w:ascii="Symbol" w:hAnsi="Symbol" w:hint="default"/>
        <w:b w:val="0"/>
        <w:i w:val="0"/>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F1660C"/>
    <w:multiLevelType w:val="hybridMultilevel"/>
    <w:tmpl w:val="5E62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27341"/>
    <w:multiLevelType w:val="hybridMultilevel"/>
    <w:tmpl w:val="B3600B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1B3D5F"/>
    <w:multiLevelType w:val="hybridMultilevel"/>
    <w:tmpl w:val="96DA94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C3448"/>
    <w:multiLevelType w:val="hybridMultilevel"/>
    <w:tmpl w:val="F0B05A36"/>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26D50424"/>
    <w:multiLevelType w:val="hybridMultilevel"/>
    <w:tmpl w:val="228231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5E1D8D"/>
    <w:multiLevelType w:val="hybridMultilevel"/>
    <w:tmpl w:val="1E3EB78A"/>
    <w:lvl w:ilvl="0" w:tplc="D3AAB820">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42645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DE1F84"/>
    <w:multiLevelType w:val="hybridMultilevel"/>
    <w:tmpl w:val="6888A4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3F17F3"/>
    <w:multiLevelType w:val="hybridMultilevel"/>
    <w:tmpl w:val="2AB263D4"/>
    <w:lvl w:ilvl="0" w:tplc="DF60058C">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285709"/>
    <w:multiLevelType w:val="hybridMultilevel"/>
    <w:tmpl w:val="9D0C7952"/>
    <w:lvl w:ilvl="0" w:tplc="04090011">
      <w:start w:val="1"/>
      <w:numFmt w:val="decimal"/>
      <w:lvlText w:val="%1)"/>
      <w:lvlJc w:val="left"/>
      <w:pPr>
        <w:ind w:left="936" w:hanging="360"/>
      </w:pPr>
      <w:rPr>
        <w:rFonts w:hint="default"/>
        <w:b w:val="0"/>
        <w:i w:val="0"/>
        <w:color w:val="auto"/>
        <w:sz w:val="24"/>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15" w15:restartNumberingAfterBreak="0">
    <w:nsid w:val="3AFC2491"/>
    <w:multiLevelType w:val="hybridMultilevel"/>
    <w:tmpl w:val="4B28D046"/>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EE75923"/>
    <w:multiLevelType w:val="hybridMultilevel"/>
    <w:tmpl w:val="20D60032"/>
    <w:lvl w:ilvl="0" w:tplc="0409000B">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7" w15:restartNumberingAfterBreak="0">
    <w:nsid w:val="3F3A45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E53D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420E9D"/>
    <w:multiLevelType w:val="hybridMultilevel"/>
    <w:tmpl w:val="898A0A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412922"/>
    <w:multiLevelType w:val="multilevel"/>
    <w:tmpl w:val="7C62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9C347F"/>
    <w:multiLevelType w:val="hybridMultilevel"/>
    <w:tmpl w:val="556C851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6413B7C"/>
    <w:multiLevelType w:val="hybridMultilevel"/>
    <w:tmpl w:val="0F0467EA"/>
    <w:lvl w:ilvl="0" w:tplc="04090001">
      <w:start w:val="1"/>
      <w:numFmt w:val="bullet"/>
      <w:lvlText w:val=""/>
      <w:lvlJc w:val="left"/>
      <w:pPr>
        <w:ind w:left="0" w:hanging="360"/>
      </w:pPr>
      <w:rPr>
        <w:rFonts w:ascii="Symbol" w:hAnsi="Symbol"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3" w15:restartNumberingAfterBreak="0">
    <w:nsid w:val="56FB1887"/>
    <w:multiLevelType w:val="hybridMultilevel"/>
    <w:tmpl w:val="33BE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06AC3"/>
    <w:multiLevelType w:val="hybridMultilevel"/>
    <w:tmpl w:val="2BE2D41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5" w15:restartNumberingAfterBreak="0">
    <w:nsid w:val="592E0F91"/>
    <w:multiLevelType w:val="multilevel"/>
    <w:tmpl w:val="BB0EB49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AE84C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5F11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C502F6"/>
    <w:multiLevelType w:val="hybridMultilevel"/>
    <w:tmpl w:val="8EB2C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E828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2D13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E7434C2"/>
    <w:multiLevelType w:val="hybridMultilevel"/>
    <w:tmpl w:val="AF18E1A0"/>
    <w:lvl w:ilvl="0" w:tplc="0409000B">
      <w:start w:val="1"/>
      <w:numFmt w:val="bullet"/>
      <w:lvlText w:val=""/>
      <w:lvlJc w:val="left"/>
      <w:pPr>
        <w:ind w:left="278" w:hanging="360"/>
      </w:pPr>
      <w:rPr>
        <w:rFonts w:ascii="Wingdings" w:hAnsi="Wingdings" w:hint="default"/>
      </w:rPr>
    </w:lvl>
    <w:lvl w:ilvl="1" w:tplc="FFFFFFFF" w:tentative="1">
      <w:start w:val="1"/>
      <w:numFmt w:val="bullet"/>
      <w:lvlText w:val="o"/>
      <w:lvlJc w:val="left"/>
      <w:pPr>
        <w:ind w:left="998" w:hanging="360"/>
      </w:pPr>
      <w:rPr>
        <w:rFonts w:ascii="Courier New" w:hAnsi="Courier New" w:cs="Courier New" w:hint="default"/>
      </w:rPr>
    </w:lvl>
    <w:lvl w:ilvl="2" w:tplc="FFFFFFFF" w:tentative="1">
      <w:start w:val="1"/>
      <w:numFmt w:val="bullet"/>
      <w:lvlText w:val=""/>
      <w:lvlJc w:val="left"/>
      <w:pPr>
        <w:ind w:left="1718" w:hanging="360"/>
      </w:pPr>
      <w:rPr>
        <w:rFonts w:ascii="Wingdings" w:hAnsi="Wingdings" w:hint="default"/>
      </w:rPr>
    </w:lvl>
    <w:lvl w:ilvl="3" w:tplc="FFFFFFFF" w:tentative="1">
      <w:start w:val="1"/>
      <w:numFmt w:val="bullet"/>
      <w:lvlText w:val=""/>
      <w:lvlJc w:val="left"/>
      <w:pPr>
        <w:ind w:left="2438" w:hanging="360"/>
      </w:pPr>
      <w:rPr>
        <w:rFonts w:ascii="Symbol" w:hAnsi="Symbol" w:hint="default"/>
      </w:rPr>
    </w:lvl>
    <w:lvl w:ilvl="4" w:tplc="FFFFFFFF" w:tentative="1">
      <w:start w:val="1"/>
      <w:numFmt w:val="bullet"/>
      <w:lvlText w:val="o"/>
      <w:lvlJc w:val="left"/>
      <w:pPr>
        <w:ind w:left="3158" w:hanging="360"/>
      </w:pPr>
      <w:rPr>
        <w:rFonts w:ascii="Courier New" w:hAnsi="Courier New" w:cs="Courier New" w:hint="default"/>
      </w:rPr>
    </w:lvl>
    <w:lvl w:ilvl="5" w:tplc="FFFFFFFF" w:tentative="1">
      <w:start w:val="1"/>
      <w:numFmt w:val="bullet"/>
      <w:lvlText w:val=""/>
      <w:lvlJc w:val="left"/>
      <w:pPr>
        <w:ind w:left="3878" w:hanging="360"/>
      </w:pPr>
      <w:rPr>
        <w:rFonts w:ascii="Wingdings" w:hAnsi="Wingdings" w:hint="default"/>
      </w:rPr>
    </w:lvl>
    <w:lvl w:ilvl="6" w:tplc="FFFFFFFF" w:tentative="1">
      <w:start w:val="1"/>
      <w:numFmt w:val="bullet"/>
      <w:lvlText w:val=""/>
      <w:lvlJc w:val="left"/>
      <w:pPr>
        <w:ind w:left="4598" w:hanging="360"/>
      </w:pPr>
      <w:rPr>
        <w:rFonts w:ascii="Symbol" w:hAnsi="Symbol" w:hint="default"/>
      </w:rPr>
    </w:lvl>
    <w:lvl w:ilvl="7" w:tplc="FFFFFFFF" w:tentative="1">
      <w:start w:val="1"/>
      <w:numFmt w:val="bullet"/>
      <w:lvlText w:val="o"/>
      <w:lvlJc w:val="left"/>
      <w:pPr>
        <w:ind w:left="5318" w:hanging="360"/>
      </w:pPr>
      <w:rPr>
        <w:rFonts w:ascii="Courier New" w:hAnsi="Courier New" w:cs="Courier New" w:hint="default"/>
      </w:rPr>
    </w:lvl>
    <w:lvl w:ilvl="8" w:tplc="FFFFFFFF" w:tentative="1">
      <w:start w:val="1"/>
      <w:numFmt w:val="bullet"/>
      <w:lvlText w:val=""/>
      <w:lvlJc w:val="left"/>
      <w:pPr>
        <w:ind w:left="6038" w:hanging="360"/>
      </w:pPr>
      <w:rPr>
        <w:rFonts w:ascii="Wingdings" w:hAnsi="Wingdings" w:hint="default"/>
      </w:rPr>
    </w:lvl>
  </w:abstractNum>
  <w:abstractNum w:abstractNumId="32" w15:restartNumberingAfterBreak="0">
    <w:nsid w:val="6F61214F"/>
    <w:multiLevelType w:val="hybridMultilevel"/>
    <w:tmpl w:val="4FEEEC8C"/>
    <w:lvl w:ilvl="0" w:tplc="9E40AF06">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76BE3008"/>
    <w:multiLevelType w:val="hybridMultilevel"/>
    <w:tmpl w:val="60621C16"/>
    <w:lvl w:ilvl="0" w:tplc="F9AA94AC">
      <w:start w:val="1"/>
      <w:numFmt w:val="bullet"/>
      <w:lvlText w:val=""/>
      <w:lvlJc w:val="left"/>
      <w:pPr>
        <w:ind w:left="360" w:hanging="360"/>
      </w:pPr>
      <w:rPr>
        <w:rFonts w:ascii="Wingdings" w:hAnsi="Wingdings"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383061087">
    <w:abstractNumId w:val="1"/>
  </w:num>
  <w:num w:numId="2" w16cid:durableId="825705811">
    <w:abstractNumId w:val="22"/>
  </w:num>
  <w:num w:numId="3" w16cid:durableId="1936673150">
    <w:abstractNumId w:val="2"/>
  </w:num>
  <w:num w:numId="4" w16cid:durableId="280571048">
    <w:abstractNumId w:val="3"/>
  </w:num>
  <w:num w:numId="5" w16cid:durableId="678234943">
    <w:abstractNumId w:val="11"/>
  </w:num>
  <w:num w:numId="6" w16cid:durableId="1119757225">
    <w:abstractNumId w:val="18"/>
  </w:num>
  <w:num w:numId="7" w16cid:durableId="964115595">
    <w:abstractNumId w:val="30"/>
  </w:num>
  <w:num w:numId="8" w16cid:durableId="2145660906">
    <w:abstractNumId w:val="14"/>
  </w:num>
  <w:num w:numId="9" w16cid:durableId="1136994203">
    <w:abstractNumId w:val="32"/>
  </w:num>
  <w:num w:numId="10" w16cid:durableId="69279509">
    <w:abstractNumId w:val="15"/>
  </w:num>
  <w:num w:numId="11" w16cid:durableId="1311906357">
    <w:abstractNumId w:val="33"/>
  </w:num>
  <w:num w:numId="12" w16cid:durableId="1625696364">
    <w:abstractNumId w:val="16"/>
  </w:num>
  <w:num w:numId="13" w16cid:durableId="1906142084">
    <w:abstractNumId w:val="31"/>
  </w:num>
  <w:num w:numId="14" w16cid:durableId="803932535">
    <w:abstractNumId w:val="19"/>
  </w:num>
  <w:num w:numId="15" w16cid:durableId="194580756">
    <w:abstractNumId w:val="10"/>
  </w:num>
  <w:num w:numId="16" w16cid:durableId="986008044">
    <w:abstractNumId w:val="12"/>
  </w:num>
  <w:num w:numId="17" w16cid:durableId="864947915">
    <w:abstractNumId w:val="9"/>
  </w:num>
  <w:num w:numId="18" w16cid:durableId="910039053">
    <w:abstractNumId w:val="29"/>
  </w:num>
  <w:num w:numId="19" w16cid:durableId="1390612446">
    <w:abstractNumId w:val="26"/>
  </w:num>
  <w:num w:numId="20" w16cid:durableId="926772580">
    <w:abstractNumId w:val="20"/>
  </w:num>
  <w:num w:numId="21" w16cid:durableId="8990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7288017">
    <w:abstractNumId w:val="4"/>
  </w:num>
  <w:num w:numId="23" w16cid:durableId="1234122385">
    <w:abstractNumId w:val="25"/>
  </w:num>
  <w:num w:numId="24" w16cid:durableId="1706564159">
    <w:abstractNumId w:val="8"/>
  </w:num>
  <w:num w:numId="25" w16cid:durableId="2012249286">
    <w:abstractNumId w:val="0"/>
  </w:num>
  <w:num w:numId="26" w16cid:durableId="500387205">
    <w:abstractNumId w:val="17"/>
  </w:num>
  <w:num w:numId="27" w16cid:durableId="1131745102">
    <w:abstractNumId w:val="21"/>
  </w:num>
  <w:num w:numId="28" w16cid:durableId="1814058961">
    <w:abstractNumId w:val="6"/>
  </w:num>
  <w:num w:numId="29" w16cid:durableId="207575059">
    <w:abstractNumId w:val="5"/>
  </w:num>
  <w:num w:numId="30" w16cid:durableId="2032484351">
    <w:abstractNumId w:val="23"/>
  </w:num>
  <w:num w:numId="31" w16cid:durableId="1058285105">
    <w:abstractNumId w:val="24"/>
  </w:num>
  <w:num w:numId="32" w16cid:durableId="759372807">
    <w:abstractNumId w:val="28"/>
  </w:num>
  <w:num w:numId="33" w16cid:durableId="2134326604">
    <w:abstractNumId w:val="27"/>
  </w:num>
  <w:num w:numId="34" w16cid:durableId="5403661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3C"/>
    <w:rsid w:val="00000629"/>
    <w:rsid w:val="00001E84"/>
    <w:rsid w:val="000035C5"/>
    <w:rsid w:val="00020C6B"/>
    <w:rsid w:val="0003308D"/>
    <w:rsid w:val="000361BC"/>
    <w:rsid w:val="00040860"/>
    <w:rsid w:val="00046840"/>
    <w:rsid w:val="000573C0"/>
    <w:rsid w:val="00070799"/>
    <w:rsid w:val="00076167"/>
    <w:rsid w:val="0009340A"/>
    <w:rsid w:val="000951BC"/>
    <w:rsid w:val="00097C4D"/>
    <w:rsid w:val="000A5833"/>
    <w:rsid w:val="000C0BB4"/>
    <w:rsid w:val="000C1025"/>
    <w:rsid w:val="000C4A7A"/>
    <w:rsid w:val="000E0A6A"/>
    <w:rsid w:val="000F46C3"/>
    <w:rsid w:val="000F4DD3"/>
    <w:rsid w:val="00116AEC"/>
    <w:rsid w:val="00117EFD"/>
    <w:rsid w:val="001201F0"/>
    <w:rsid w:val="00125FEF"/>
    <w:rsid w:val="0013088E"/>
    <w:rsid w:val="00147910"/>
    <w:rsid w:val="0016239A"/>
    <w:rsid w:val="0016384F"/>
    <w:rsid w:val="001639D6"/>
    <w:rsid w:val="0016716C"/>
    <w:rsid w:val="001678B7"/>
    <w:rsid w:val="00171193"/>
    <w:rsid w:val="00173C01"/>
    <w:rsid w:val="00186BE2"/>
    <w:rsid w:val="00191139"/>
    <w:rsid w:val="001A4928"/>
    <w:rsid w:val="001A6F27"/>
    <w:rsid w:val="001A7402"/>
    <w:rsid w:val="001B0BB4"/>
    <w:rsid w:val="001B35B4"/>
    <w:rsid w:val="001B658E"/>
    <w:rsid w:val="001D3664"/>
    <w:rsid w:val="001D53A8"/>
    <w:rsid w:val="001E4227"/>
    <w:rsid w:val="001F0FB4"/>
    <w:rsid w:val="001F5DDE"/>
    <w:rsid w:val="00206CFB"/>
    <w:rsid w:val="002138EA"/>
    <w:rsid w:val="00215CEF"/>
    <w:rsid w:val="0023209D"/>
    <w:rsid w:val="00233EA9"/>
    <w:rsid w:val="00235415"/>
    <w:rsid w:val="0023707A"/>
    <w:rsid w:val="002738B8"/>
    <w:rsid w:val="0027569D"/>
    <w:rsid w:val="00283AD4"/>
    <w:rsid w:val="002957FD"/>
    <w:rsid w:val="0029785F"/>
    <w:rsid w:val="002B61E4"/>
    <w:rsid w:val="002C695F"/>
    <w:rsid w:val="002C6E52"/>
    <w:rsid w:val="002E7585"/>
    <w:rsid w:val="002F758B"/>
    <w:rsid w:val="0032353E"/>
    <w:rsid w:val="003279D7"/>
    <w:rsid w:val="00330FDB"/>
    <w:rsid w:val="00334B35"/>
    <w:rsid w:val="00336203"/>
    <w:rsid w:val="00337EBB"/>
    <w:rsid w:val="0035138A"/>
    <w:rsid w:val="003546B5"/>
    <w:rsid w:val="00357610"/>
    <w:rsid w:val="00363CAC"/>
    <w:rsid w:val="00365828"/>
    <w:rsid w:val="003668FC"/>
    <w:rsid w:val="0037162F"/>
    <w:rsid w:val="003737FD"/>
    <w:rsid w:val="00374635"/>
    <w:rsid w:val="0038236A"/>
    <w:rsid w:val="00386CED"/>
    <w:rsid w:val="003872FF"/>
    <w:rsid w:val="003942ED"/>
    <w:rsid w:val="00394DD2"/>
    <w:rsid w:val="00394FF6"/>
    <w:rsid w:val="003A66CB"/>
    <w:rsid w:val="003A784C"/>
    <w:rsid w:val="003C630F"/>
    <w:rsid w:val="003C6A4C"/>
    <w:rsid w:val="003C6D90"/>
    <w:rsid w:val="003D01E6"/>
    <w:rsid w:val="003E7E25"/>
    <w:rsid w:val="003F754A"/>
    <w:rsid w:val="004048FE"/>
    <w:rsid w:val="004137B3"/>
    <w:rsid w:val="00426B67"/>
    <w:rsid w:val="004466D1"/>
    <w:rsid w:val="00446D6D"/>
    <w:rsid w:val="0045405B"/>
    <w:rsid w:val="00470B24"/>
    <w:rsid w:val="0047783C"/>
    <w:rsid w:val="00485BB7"/>
    <w:rsid w:val="004A34DE"/>
    <w:rsid w:val="004A4252"/>
    <w:rsid w:val="004A4A06"/>
    <w:rsid w:val="004C2F41"/>
    <w:rsid w:val="004C7F31"/>
    <w:rsid w:val="004D0C8F"/>
    <w:rsid w:val="004D4E82"/>
    <w:rsid w:val="004D5B4C"/>
    <w:rsid w:val="004E0723"/>
    <w:rsid w:val="004E46EC"/>
    <w:rsid w:val="00516350"/>
    <w:rsid w:val="00517C19"/>
    <w:rsid w:val="0053142A"/>
    <w:rsid w:val="005347D6"/>
    <w:rsid w:val="005457C6"/>
    <w:rsid w:val="00545FCC"/>
    <w:rsid w:val="005545B0"/>
    <w:rsid w:val="005557D2"/>
    <w:rsid w:val="00560C90"/>
    <w:rsid w:val="00564669"/>
    <w:rsid w:val="00570328"/>
    <w:rsid w:val="0058214A"/>
    <w:rsid w:val="00584285"/>
    <w:rsid w:val="00584C46"/>
    <w:rsid w:val="00584CC8"/>
    <w:rsid w:val="0059734E"/>
    <w:rsid w:val="00597E1E"/>
    <w:rsid w:val="005A1604"/>
    <w:rsid w:val="005A1649"/>
    <w:rsid w:val="005A67C1"/>
    <w:rsid w:val="005B3D1A"/>
    <w:rsid w:val="005B6BCD"/>
    <w:rsid w:val="005C7544"/>
    <w:rsid w:val="005C7BA3"/>
    <w:rsid w:val="005D4E8B"/>
    <w:rsid w:val="005F3255"/>
    <w:rsid w:val="005F54D1"/>
    <w:rsid w:val="00611426"/>
    <w:rsid w:val="00612377"/>
    <w:rsid w:val="006363FB"/>
    <w:rsid w:val="006511EF"/>
    <w:rsid w:val="0065545F"/>
    <w:rsid w:val="006713FF"/>
    <w:rsid w:val="0068258E"/>
    <w:rsid w:val="00682AAE"/>
    <w:rsid w:val="00683D95"/>
    <w:rsid w:val="00685DBE"/>
    <w:rsid w:val="00691E42"/>
    <w:rsid w:val="00693DF7"/>
    <w:rsid w:val="006968AF"/>
    <w:rsid w:val="006A6CE1"/>
    <w:rsid w:val="006D34B0"/>
    <w:rsid w:val="006D5B36"/>
    <w:rsid w:val="006E7A72"/>
    <w:rsid w:val="006F03F2"/>
    <w:rsid w:val="006F745E"/>
    <w:rsid w:val="007126D8"/>
    <w:rsid w:val="00720F7C"/>
    <w:rsid w:val="00722BE3"/>
    <w:rsid w:val="00745476"/>
    <w:rsid w:val="00751782"/>
    <w:rsid w:val="007645B4"/>
    <w:rsid w:val="00771223"/>
    <w:rsid w:val="0077438D"/>
    <w:rsid w:val="007759EF"/>
    <w:rsid w:val="00776E2F"/>
    <w:rsid w:val="0077776D"/>
    <w:rsid w:val="00792E38"/>
    <w:rsid w:val="007A6861"/>
    <w:rsid w:val="007C2F75"/>
    <w:rsid w:val="007D4E32"/>
    <w:rsid w:val="007E0583"/>
    <w:rsid w:val="007E79EB"/>
    <w:rsid w:val="007F7C23"/>
    <w:rsid w:val="00801D41"/>
    <w:rsid w:val="0081078C"/>
    <w:rsid w:val="008175A1"/>
    <w:rsid w:val="00830E1C"/>
    <w:rsid w:val="00834D3F"/>
    <w:rsid w:val="0083541D"/>
    <w:rsid w:val="00842E76"/>
    <w:rsid w:val="00844556"/>
    <w:rsid w:val="008577E5"/>
    <w:rsid w:val="00857BC9"/>
    <w:rsid w:val="00864C9C"/>
    <w:rsid w:val="00890F7B"/>
    <w:rsid w:val="0089183C"/>
    <w:rsid w:val="00892F4E"/>
    <w:rsid w:val="00893054"/>
    <w:rsid w:val="008B5419"/>
    <w:rsid w:val="008D403A"/>
    <w:rsid w:val="008E2109"/>
    <w:rsid w:val="008F0F88"/>
    <w:rsid w:val="00900E76"/>
    <w:rsid w:val="00904F13"/>
    <w:rsid w:val="00905C05"/>
    <w:rsid w:val="00905FBC"/>
    <w:rsid w:val="00911726"/>
    <w:rsid w:val="009128D1"/>
    <w:rsid w:val="00932441"/>
    <w:rsid w:val="00950A3F"/>
    <w:rsid w:val="00967C39"/>
    <w:rsid w:val="0097073F"/>
    <w:rsid w:val="009B1F83"/>
    <w:rsid w:val="009B245E"/>
    <w:rsid w:val="009C14D7"/>
    <w:rsid w:val="009C4936"/>
    <w:rsid w:val="009E2357"/>
    <w:rsid w:val="009F4D85"/>
    <w:rsid w:val="00A00AEC"/>
    <w:rsid w:val="00A10237"/>
    <w:rsid w:val="00A27191"/>
    <w:rsid w:val="00A32502"/>
    <w:rsid w:val="00A3578E"/>
    <w:rsid w:val="00A40A41"/>
    <w:rsid w:val="00A52C0F"/>
    <w:rsid w:val="00A72584"/>
    <w:rsid w:val="00A73D39"/>
    <w:rsid w:val="00A73FBC"/>
    <w:rsid w:val="00A86749"/>
    <w:rsid w:val="00AA12E4"/>
    <w:rsid w:val="00AA39E3"/>
    <w:rsid w:val="00AA698F"/>
    <w:rsid w:val="00AB05CB"/>
    <w:rsid w:val="00AC74E5"/>
    <w:rsid w:val="00AE2BC5"/>
    <w:rsid w:val="00AE51BD"/>
    <w:rsid w:val="00AF1989"/>
    <w:rsid w:val="00AF5532"/>
    <w:rsid w:val="00AF738E"/>
    <w:rsid w:val="00B01BA1"/>
    <w:rsid w:val="00B039AE"/>
    <w:rsid w:val="00B227DB"/>
    <w:rsid w:val="00B310BD"/>
    <w:rsid w:val="00B60D19"/>
    <w:rsid w:val="00B664D7"/>
    <w:rsid w:val="00B930E6"/>
    <w:rsid w:val="00BD1ACC"/>
    <w:rsid w:val="00BD2EFC"/>
    <w:rsid w:val="00BD3F02"/>
    <w:rsid w:val="00BE1F0C"/>
    <w:rsid w:val="00BE30BA"/>
    <w:rsid w:val="00BF3917"/>
    <w:rsid w:val="00BF6C35"/>
    <w:rsid w:val="00C01B33"/>
    <w:rsid w:val="00C0733E"/>
    <w:rsid w:val="00C07794"/>
    <w:rsid w:val="00C24F2D"/>
    <w:rsid w:val="00C27DAF"/>
    <w:rsid w:val="00C306BA"/>
    <w:rsid w:val="00C3298C"/>
    <w:rsid w:val="00C361B2"/>
    <w:rsid w:val="00C378C3"/>
    <w:rsid w:val="00C43683"/>
    <w:rsid w:val="00C44394"/>
    <w:rsid w:val="00C65A99"/>
    <w:rsid w:val="00C72836"/>
    <w:rsid w:val="00C91D84"/>
    <w:rsid w:val="00CA00D8"/>
    <w:rsid w:val="00CA55FF"/>
    <w:rsid w:val="00CA7152"/>
    <w:rsid w:val="00CA7387"/>
    <w:rsid w:val="00CB33BD"/>
    <w:rsid w:val="00CC360E"/>
    <w:rsid w:val="00CE3207"/>
    <w:rsid w:val="00CE6F19"/>
    <w:rsid w:val="00D066E1"/>
    <w:rsid w:val="00D10F59"/>
    <w:rsid w:val="00D360A8"/>
    <w:rsid w:val="00D4632F"/>
    <w:rsid w:val="00D6099A"/>
    <w:rsid w:val="00D66CA5"/>
    <w:rsid w:val="00D855BE"/>
    <w:rsid w:val="00D879F0"/>
    <w:rsid w:val="00DA3845"/>
    <w:rsid w:val="00DA6C1B"/>
    <w:rsid w:val="00DC0586"/>
    <w:rsid w:val="00DC3F65"/>
    <w:rsid w:val="00DD002B"/>
    <w:rsid w:val="00DD4661"/>
    <w:rsid w:val="00DD62D7"/>
    <w:rsid w:val="00DF1380"/>
    <w:rsid w:val="00E00116"/>
    <w:rsid w:val="00E323FC"/>
    <w:rsid w:val="00E3387D"/>
    <w:rsid w:val="00E37B55"/>
    <w:rsid w:val="00E50D54"/>
    <w:rsid w:val="00E51F42"/>
    <w:rsid w:val="00E60364"/>
    <w:rsid w:val="00E67915"/>
    <w:rsid w:val="00E8563A"/>
    <w:rsid w:val="00E85B7E"/>
    <w:rsid w:val="00E92280"/>
    <w:rsid w:val="00EA66FE"/>
    <w:rsid w:val="00EA7A2A"/>
    <w:rsid w:val="00EB7E88"/>
    <w:rsid w:val="00ED69DB"/>
    <w:rsid w:val="00EE1800"/>
    <w:rsid w:val="00EE7E07"/>
    <w:rsid w:val="00EF3C16"/>
    <w:rsid w:val="00F22859"/>
    <w:rsid w:val="00F32A04"/>
    <w:rsid w:val="00F33698"/>
    <w:rsid w:val="00F4460E"/>
    <w:rsid w:val="00F45656"/>
    <w:rsid w:val="00F5262C"/>
    <w:rsid w:val="00F66C23"/>
    <w:rsid w:val="00F67A2D"/>
    <w:rsid w:val="00F72350"/>
    <w:rsid w:val="00F75E3D"/>
    <w:rsid w:val="00F8194E"/>
    <w:rsid w:val="00F81CFF"/>
    <w:rsid w:val="00F86B80"/>
    <w:rsid w:val="00F92D55"/>
    <w:rsid w:val="00FA15D4"/>
    <w:rsid w:val="00FA4EE2"/>
    <w:rsid w:val="00FB113D"/>
    <w:rsid w:val="00FB2B59"/>
    <w:rsid w:val="00FB5134"/>
    <w:rsid w:val="00FB548B"/>
    <w:rsid w:val="00FD0666"/>
    <w:rsid w:val="00FD5740"/>
    <w:rsid w:val="00FD5D3C"/>
    <w:rsid w:val="00FE3127"/>
    <w:rsid w:val="00FF6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E667"/>
  <w15:chartTrackingRefBased/>
  <w15:docId w15:val="{F0AC2786-F51E-4FED-A6FD-3B214CA4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18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8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8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8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8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8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8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8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8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8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8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8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8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8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8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8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8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83C"/>
    <w:rPr>
      <w:rFonts w:eastAsiaTheme="majorEastAsia" w:cstheme="majorBidi"/>
      <w:color w:val="272727" w:themeColor="text1" w:themeTint="D8"/>
    </w:rPr>
  </w:style>
  <w:style w:type="paragraph" w:styleId="Title">
    <w:name w:val="Title"/>
    <w:basedOn w:val="Normal"/>
    <w:next w:val="Normal"/>
    <w:link w:val="TitleChar"/>
    <w:uiPriority w:val="10"/>
    <w:qFormat/>
    <w:rsid w:val="008918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8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8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8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83C"/>
    <w:pPr>
      <w:spacing w:before="160"/>
      <w:jc w:val="center"/>
    </w:pPr>
    <w:rPr>
      <w:i/>
      <w:iCs/>
      <w:color w:val="404040" w:themeColor="text1" w:themeTint="BF"/>
    </w:rPr>
  </w:style>
  <w:style w:type="character" w:customStyle="1" w:styleId="QuoteChar">
    <w:name w:val="Quote Char"/>
    <w:basedOn w:val="DefaultParagraphFont"/>
    <w:link w:val="Quote"/>
    <w:uiPriority w:val="29"/>
    <w:rsid w:val="0089183C"/>
    <w:rPr>
      <w:i/>
      <w:iCs/>
      <w:color w:val="404040" w:themeColor="text1" w:themeTint="BF"/>
    </w:rPr>
  </w:style>
  <w:style w:type="paragraph" w:styleId="ListParagraph">
    <w:name w:val="List Paragraph"/>
    <w:basedOn w:val="Normal"/>
    <w:link w:val="ListParagraphChar"/>
    <w:uiPriority w:val="34"/>
    <w:qFormat/>
    <w:rsid w:val="0089183C"/>
    <w:pPr>
      <w:ind w:left="720"/>
      <w:contextualSpacing/>
    </w:pPr>
  </w:style>
  <w:style w:type="character" w:styleId="IntenseEmphasis">
    <w:name w:val="Intense Emphasis"/>
    <w:basedOn w:val="DefaultParagraphFont"/>
    <w:uiPriority w:val="21"/>
    <w:qFormat/>
    <w:rsid w:val="0089183C"/>
    <w:rPr>
      <w:i/>
      <w:iCs/>
      <w:color w:val="0F4761" w:themeColor="accent1" w:themeShade="BF"/>
    </w:rPr>
  </w:style>
  <w:style w:type="paragraph" w:styleId="IntenseQuote">
    <w:name w:val="Intense Quote"/>
    <w:basedOn w:val="Normal"/>
    <w:next w:val="Normal"/>
    <w:link w:val="IntenseQuoteChar"/>
    <w:uiPriority w:val="30"/>
    <w:qFormat/>
    <w:rsid w:val="008918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83C"/>
    <w:rPr>
      <w:i/>
      <w:iCs/>
      <w:color w:val="0F4761" w:themeColor="accent1" w:themeShade="BF"/>
    </w:rPr>
  </w:style>
  <w:style w:type="character" w:styleId="IntenseReference">
    <w:name w:val="Intense Reference"/>
    <w:basedOn w:val="DefaultParagraphFont"/>
    <w:uiPriority w:val="32"/>
    <w:qFormat/>
    <w:rsid w:val="0089183C"/>
    <w:rPr>
      <w:b/>
      <w:bCs/>
      <w:smallCaps/>
      <w:color w:val="0F4761" w:themeColor="accent1" w:themeShade="BF"/>
      <w:spacing w:val="5"/>
    </w:rPr>
  </w:style>
  <w:style w:type="character" w:styleId="Hyperlink">
    <w:name w:val="Hyperlink"/>
    <w:basedOn w:val="DefaultParagraphFont"/>
    <w:uiPriority w:val="99"/>
    <w:unhideWhenUsed/>
    <w:rsid w:val="0089183C"/>
    <w:rPr>
      <w:color w:val="467886" w:themeColor="hyperlink"/>
      <w:u w:val="single"/>
    </w:rPr>
  </w:style>
  <w:style w:type="character" w:styleId="UnresolvedMention">
    <w:name w:val="Unresolved Mention"/>
    <w:basedOn w:val="DefaultParagraphFont"/>
    <w:uiPriority w:val="99"/>
    <w:semiHidden/>
    <w:unhideWhenUsed/>
    <w:rsid w:val="0089183C"/>
    <w:rPr>
      <w:color w:val="605E5C"/>
      <w:shd w:val="clear" w:color="auto" w:fill="E1DFDD"/>
    </w:rPr>
  </w:style>
  <w:style w:type="paragraph" w:styleId="NoSpacing">
    <w:name w:val="No Spacing"/>
    <w:link w:val="NoSpacingChar"/>
    <w:uiPriority w:val="1"/>
    <w:qFormat/>
    <w:rsid w:val="004D0C8F"/>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4D0C8F"/>
    <w:rPr>
      <w:rFonts w:eastAsiaTheme="minorEastAsia"/>
      <w:kern w:val="0"/>
      <w:sz w:val="22"/>
      <w:szCs w:val="22"/>
      <w14:ligatures w14:val="none"/>
    </w:rPr>
  </w:style>
  <w:style w:type="paragraph" w:customStyle="1" w:styleId="Default">
    <w:name w:val="Default"/>
    <w:rsid w:val="004D0C8F"/>
    <w:pPr>
      <w:widowControl w:val="0"/>
      <w:autoSpaceDE w:val="0"/>
      <w:autoSpaceDN w:val="0"/>
      <w:adjustRightInd w:val="0"/>
      <w:spacing w:after="0" w:line="240" w:lineRule="auto"/>
    </w:pPr>
    <w:rPr>
      <w:rFonts w:ascii="Times New Roman" w:eastAsia="Calibri" w:hAnsi="Times New Roman" w:cs="Times New Roman"/>
      <w:color w:val="000000"/>
      <w:kern w:val="0"/>
      <w:lang w:val="sr-Latn-CS" w:eastAsia="sr-Latn-CS"/>
      <w14:ligatures w14:val="none"/>
    </w:rPr>
  </w:style>
  <w:style w:type="paragraph" w:styleId="FootnoteText">
    <w:name w:val="footnote text"/>
    <w:aliases w:val="Footnote Text Char Char Char,Footnote Text Char Char,single space,Footnote Text Char1,Footnote Text Char1 Char Char,Footnote Text Char Char Char Char,Footnote Text Char Char Char Char Char Char Char Char,ft,footnote text,FOOTNOTES,fn,f"/>
    <w:basedOn w:val="Normal"/>
    <w:link w:val="FootnoteTextChar"/>
    <w:uiPriority w:val="99"/>
    <w:unhideWhenUsed/>
    <w:qFormat/>
    <w:rsid w:val="00EA66FE"/>
    <w:pPr>
      <w:spacing w:after="0" w:line="240" w:lineRule="auto"/>
    </w:pPr>
    <w:rPr>
      <w:rFonts w:ascii="Times New Roman" w:eastAsia="Times New Roman" w:hAnsi="Times New Roman" w:cs="Times New Roman"/>
      <w:kern w:val="0"/>
      <w:sz w:val="20"/>
      <w:szCs w:val="20"/>
      <w:lang w:val="en-GB" w:eastAsia="zh-CN"/>
      <w14:ligatures w14:val="none"/>
    </w:rPr>
  </w:style>
  <w:style w:type="character" w:customStyle="1" w:styleId="FootnoteTextChar">
    <w:name w:val="Footnote Text Char"/>
    <w:aliases w:val="Footnote Text Char Char Char Char1,Footnote Text Char Char Char1,single space Char,Footnote Text Char1 Char,Footnote Text Char1 Char Char Char,Footnote Text Char Char Char Char Char,ft Char,footnote text Char,FOOTNOTES Char,fn Char"/>
    <w:basedOn w:val="DefaultParagraphFont"/>
    <w:link w:val="FootnoteText"/>
    <w:uiPriority w:val="99"/>
    <w:rsid w:val="00EA66FE"/>
    <w:rPr>
      <w:rFonts w:ascii="Times New Roman" w:eastAsia="Times New Roman" w:hAnsi="Times New Roman" w:cs="Times New Roman"/>
      <w:kern w:val="0"/>
      <w:sz w:val="20"/>
      <w:szCs w:val="20"/>
      <w:lang w:val="en-GB" w:eastAsia="zh-CN"/>
      <w14:ligatures w14:val="none"/>
    </w:rPr>
  </w:style>
  <w:style w:type="character" w:styleId="FootnoteReference">
    <w:name w:val="footnote reference"/>
    <w:aliases w:val="ftref,Footnote Reference Number,Footnote Reference_LVL6,Footnote Reference_LVL61,Footnote Reference_LVL62,Footnote Reference_LVL63,Footnote Reference_LVL64,Знак сноски-FN,16 Point,Superscript 6 Point,fr,BVI fnr,nota pié di pagina"/>
    <w:basedOn w:val="DefaultParagraphFont"/>
    <w:link w:val="BVIfnrCharCharCharChar1CharChar"/>
    <w:unhideWhenUsed/>
    <w:qFormat/>
    <w:rsid w:val="00EA66FE"/>
    <w:rPr>
      <w:vertAlign w:val="superscript"/>
    </w:rPr>
  </w:style>
  <w:style w:type="paragraph" w:customStyle="1" w:styleId="BVIfnrCharCharCharChar1CharChar">
    <w:name w:val="BVI fnr Char Char Char Char1 Char Char"/>
    <w:aliases w:val="Footnotes refss Char Char Char Char1 Char Char,ftref Char Char Char Char1 Char Char,16 Point Char Char Char Char1 Char Char,Superscript 6 Point Char Char Char Char1 Char Char Char"/>
    <w:basedOn w:val="Normal"/>
    <w:link w:val="FootnoteReference"/>
    <w:uiPriority w:val="99"/>
    <w:rsid w:val="00EA66FE"/>
    <w:pPr>
      <w:spacing w:line="240" w:lineRule="exact"/>
      <w:jc w:val="both"/>
    </w:pPr>
    <w:rPr>
      <w:vertAlign w:val="superscript"/>
    </w:rPr>
  </w:style>
  <w:style w:type="character" w:customStyle="1" w:styleId="ListParagraphChar">
    <w:name w:val="List Paragraph Char"/>
    <w:link w:val="ListParagraph"/>
    <w:uiPriority w:val="34"/>
    <w:locked/>
    <w:rsid w:val="00B310BD"/>
  </w:style>
  <w:style w:type="character" w:styleId="CommentReference">
    <w:name w:val="annotation reference"/>
    <w:basedOn w:val="DefaultParagraphFont"/>
    <w:uiPriority w:val="99"/>
    <w:semiHidden/>
    <w:unhideWhenUsed/>
    <w:rsid w:val="00C65A99"/>
    <w:rPr>
      <w:sz w:val="16"/>
      <w:szCs w:val="16"/>
    </w:rPr>
  </w:style>
  <w:style w:type="paragraph" w:styleId="CommentText">
    <w:name w:val="annotation text"/>
    <w:basedOn w:val="Normal"/>
    <w:link w:val="CommentTextChar"/>
    <w:uiPriority w:val="99"/>
    <w:unhideWhenUsed/>
    <w:rsid w:val="00C65A99"/>
    <w:pPr>
      <w:spacing w:line="240" w:lineRule="auto"/>
    </w:pPr>
    <w:rPr>
      <w:sz w:val="20"/>
      <w:szCs w:val="20"/>
    </w:rPr>
  </w:style>
  <w:style w:type="character" w:customStyle="1" w:styleId="CommentTextChar">
    <w:name w:val="Comment Text Char"/>
    <w:basedOn w:val="DefaultParagraphFont"/>
    <w:link w:val="CommentText"/>
    <w:uiPriority w:val="99"/>
    <w:rsid w:val="00C65A99"/>
    <w:rPr>
      <w:sz w:val="20"/>
      <w:szCs w:val="20"/>
    </w:rPr>
  </w:style>
  <w:style w:type="paragraph" w:styleId="CommentSubject">
    <w:name w:val="annotation subject"/>
    <w:basedOn w:val="CommentText"/>
    <w:next w:val="CommentText"/>
    <w:link w:val="CommentSubjectChar"/>
    <w:uiPriority w:val="99"/>
    <w:semiHidden/>
    <w:unhideWhenUsed/>
    <w:rsid w:val="00C65A99"/>
    <w:rPr>
      <w:b/>
      <w:bCs/>
    </w:rPr>
  </w:style>
  <w:style w:type="character" w:customStyle="1" w:styleId="CommentSubjectChar">
    <w:name w:val="Comment Subject Char"/>
    <w:basedOn w:val="CommentTextChar"/>
    <w:link w:val="CommentSubject"/>
    <w:uiPriority w:val="99"/>
    <w:semiHidden/>
    <w:rsid w:val="00C65A99"/>
    <w:rPr>
      <w:b/>
      <w:bCs/>
      <w:sz w:val="20"/>
      <w:szCs w:val="20"/>
    </w:rPr>
  </w:style>
  <w:style w:type="paragraph" w:customStyle="1" w:styleId="pf0">
    <w:name w:val="pf0"/>
    <w:basedOn w:val="Normal"/>
    <w:rsid w:val="009F4D85"/>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cf01">
    <w:name w:val="cf01"/>
    <w:basedOn w:val="DefaultParagraphFont"/>
    <w:rsid w:val="009F4D85"/>
    <w:rPr>
      <w:rFonts w:ascii="Segoe UI" w:hAnsi="Segoe UI" w:cs="Segoe UI" w:hint="default"/>
      <w:sz w:val="18"/>
      <w:szCs w:val="18"/>
    </w:rPr>
  </w:style>
  <w:style w:type="character" w:customStyle="1" w:styleId="cf11">
    <w:name w:val="cf11"/>
    <w:basedOn w:val="DefaultParagraphFont"/>
    <w:rsid w:val="009F4D85"/>
    <w:rPr>
      <w:rFonts w:ascii="Segoe UI" w:hAnsi="Segoe UI" w:cs="Segoe UI" w:hint="default"/>
      <w:sz w:val="18"/>
      <w:szCs w:val="18"/>
    </w:rPr>
  </w:style>
  <w:style w:type="paragraph" w:styleId="Header">
    <w:name w:val="header"/>
    <w:basedOn w:val="Normal"/>
    <w:link w:val="HeaderChar"/>
    <w:uiPriority w:val="99"/>
    <w:unhideWhenUsed/>
    <w:rsid w:val="004A3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4DE"/>
  </w:style>
  <w:style w:type="paragraph" w:styleId="Footer">
    <w:name w:val="footer"/>
    <w:basedOn w:val="Normal"/>
    <w:link w:val="FooterChar"/>
    <w:uiPriority w:val="99"/>
    <w:unhideWhenUsed/>
    <w:rsid w:val="004A3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4DE"/>
  </w:style>
  <w:style w:type="paragraph" w:styleId="NormalWeb">
    <w:name w:val="Normal (Web)"/>
    <w:basedOn w:val="Normal"/>
    <w:uiPriority w:val="99"/>
    <w:semiHidden/>
    <w:unhideWhenUsed/>
    <w:rsid w:val="009B245E"/>
    <w:rPr>
      <w:rFonts w:ascii="Times New Roman" w:hAnsi="Times New Roman" w:cs="Times New Roman"/>
    </w:rPr>
  </w:style>
  <w:style w:type="paragraph" w:customStyle="1" w:styleId="auto-style3">
    <w:name w:val="auto-style3"/>
    <w:basedOn w:val="Normal"/>
    <w:rsid w:val="00C7283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uto-style2">
    <w:name w:val="auto-style2"/>
    <w:basedOn w:val="Normal"/>
    <w:rsid w:val="001E422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uto-style1">
    <w:name w:val="auto-style1"/>
    <w:basedOn w:val="DefaultParagraphFont"/>
    <w:rsid w:val="001E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50343">
      <w:bodyDiv w:val="1"/>
      <w:marLeft w:val="0"/>
      <w:marRight w:val="0"/>
      <w:marTop w:val="0"/>
      <w:marBottom w:val="0"/>
      <w:divBdr>
        <w:top w:val="none" w:sz="0" w:space="0" w:color="auto"/>
        <w:left w:val="none" w:sz="0" w:space="0" w:color="auto"/>
        <w:bottom w:val="none" w:sz="0" w:space="0" w:color="auto"/>
        <w:right w:val="none" w:sz="0" w:space="0" w:color="auto"/>
      </w:divBdr>
      <w:divsChild>
        <w:div w:id="411975568">
          <w:marLeft w:val="0"/>
          <w:marRight w:val="0"/>
          <w:marTop w:val="0"/>
          <w:marBottom w:val="0"/>
          <w:divBdr>
            <w:top w:val="none" w:sz="0" w:space="0" w:color="auto"/>
            <w:left w:val="none" w:sz="0" w:space="0" w:color="auto"/>
            <w:bottom w:val="none" w:sz="0" w:space="0" w:color="auto"/>
            <w:right w:val="none" w:sz="0" w:space="0" w:color="auto"/>
          </w:divBdr>
        </w:div>
      </w:divsChild>
    </w:div>
    <w:div w:id="106703992">
      <w:bodyDiv w:val="1"/>
      <w:marLeft w:val="0"/>
      <w:marRight w:val="0"/>
      <w:marTop w:val="0"/>
      <w:marBottom w:val="0"/>
      <w:divBdr>
        <w:top w:val="none" w:sz="0" w:space="0" w:color="auto"/>
        <w:left w:val="none" w:sz="0" w:space="0" w:color="auto"/>
        <w:bottom w:val="none" w:sz="0" w:space="0" w:color="auto"/>
        <w:right w:val="none" w:sz="0" w:space="0" w:color="auto"/>
      </w:divBdr>
    </w:div>
    <w:div w:id="139539448">
      <w:bodyDiv w:val="1"/>
      <w:marLeft w:val="0"/>
      <w:marRight w:val="0"/>
      <w:marTop w:val="0"/>
      <w:marBottom w:val="0"/>
      <w:divBdr>
        <w:top w:val="none" w:sz="0" w:space="0" w:color="auto"/>
        <w:left w:val="none" w:sz="0" w:space="0" w:color="auto"/>
        <w:bottom w:val="none" w:sz="0" w:space="0" w:color="auto"/>
        <w:right w:val="none" w:sz="0" w:space="0" w:color="auto"/>
      </w:divBdr>
    </w:div>
    <w:div w:id="141387347">
      <w:bodyDiv w:val="1"/>
      <w:marLeft w:val="0"/>
      <w:marRight w:val="0"/>
      <w:marTop w:val="0"/>
      <w:marBottom w:val="0"/>
      <w:divBdr>
        <w:top w:val="none" w:sz="0" w:space="0" w:color="auto"/>
        <w:left w:val="none" w:sz="0" w:space="0" w:color="auto"/>
        <w:bottom w:val="none" w:sz="0" w:space="0" w:color="auto"/>
        <w:right w:val="none" w:sz="0" w:space="0" w:color="auto"/>
      </w:divBdr>
    </w:div>
    <w:div w:id="160200637">
      <w:bodyDiv w:val="1"/>
      <w:marLeft w:val="0"/>
      <w:marRight w:val="0"/>
      <w:marTop w:val="0"/>
      <w:marBottom w:val="0"/>
      <w:divBdr>
        <w:top w:val="none" w:sz="0" w:space="0" w:color="auto"/>
        <w:left w:val="none" w:sz="0" w:space="0" w:color="auto"/>
        <w:bottom w:val="none" w:sz="0" w:space="0" w:color="auto"/>
        <w:right w:val="none" w:sz="0" w:space="0" w:color="auto"/>
      </w:divBdr>
    </w:div>
    <w:div w:id="229466414">
      <w:bodyDiv w:val="1"/>
      <w:marLeft w:val="0"/>
      <w:marRight w:val="0"/>
      <w:marTop w:val="0"/>
      <w:marBottom w:val="0"/>
      <w:divBdr>
        <w:top w:val="none" w:sz="0" w:space="0" w:color="auto"/>
        <w:left w:val="none" w:sz="0" w:space="0" w:color="auto"/>
        <w:bottom w:val="none" w:sz="0" w:space="0" w:color="auto"/>
        <w:right w:val="none" w:sz="0" w:space="0" w:color="auto"/>
      </w:divBdr>
    </w:div>
    <w:div w:id="259728846">
      <w:bodyDiv w:val="1"/>
      <w:marLeft w:val="0"/>
      <w:marRight w:val="0"/>
      <w:marTop w:val="0"/>
      <w:marBottom w:val="0"/>
      <w:divBdr>
        <w:top w:val="none" w:sz="0" w:space="0" w:color="auto"/>
        <w:left w:val="none" w:sz="0" w:space="0" w:color="auto"/>
        <w:bottom w:val="none" w:sz="0" w:space="0" w:color="auto"/>
        <w:right w:val="none" w:sz="0" w:space="0" w:color="auto"/>
      </w:divBdr>
    </w:div>
    <w:div w:id="294415765">
      <w:bodyDiv w:val="1"/>
      <w:marLeft w:val="0"/>
      <w:marRight w:val="0"/>
      <w:marTop w:val="0"/>
      <w:marBottom w:val="0"/>
      <w:divBdr>
        <w:top w:val="none" w:sz="0" w:space="0" w:color="auto"/>
        <w:left w:val="none" w:sz="0" w:space="0" w:color="auto"/>
        <w:bottom w:val="none" w:sz="0" w:space="0" w:color="auto"/>
        <w:right w:val="none" w:sz="0" w:space="0" w:color="auto"/>
      </w:divBdr>
    </w:div>
    <w:div w:id="337345746">
      <w:bodyDiv w:val="1"/>
      <w:marLeft w:val="0"/>
      <w:marRight w:val="0"/>
      <w:marTop w:val="0"/>
      <w:marBottom w:val="0"/>
      <w:divBdr>
        <w:top w:val="none" w:sz="0" w:space="0" w:color="auto"/>
        <w:left w:val="none" w:sz="0" w:space="0" w:color="auto"/>
        <w:bottom w:val="none" w:sz="0" w:space="0" w:color="auto"/>
        <w:right w:val="none" w:sz="0" w:space="0" w:color="auto"/>
      </w:divBdr>
    </w:div>
    <w:div w:id="364254140">
      <w:bodyDiv w:val="1"/>
      <w:marLeft w:val="0"/>
      <w:marRight w:val="0"/>
      <w:marTop w:val="0"/>
      <w:marBottom w:val="0"/>
      <w:divBdr>
        <w:top w:val="none" w:sz="0" w:space="0" w:color="auto"/>
        <w:left w:val="none" w:sz="0" w:space="0" w:color="auto"/>
        <w:bottom w:val="none" w:sz="0" w:space="0" w:color="auto"/>
        <w:right w:val="none" w:sz="0" w:space="0" w:color="auto"/>
      </w:divBdr>
    </w:div>
    <w:div w:id="430127085">
      <w:bodyDiv w:val="1"/>
      <w:marLeft w:val="0"/>
      <w:marRight w:val="0"/>
      <w:marTop w:val="0"/>
      <w:marBottom w:val="0"/>
      <w:divBdr>
        <w:top w:val="none" w:sz="0" w:space="0" w:color="auto"/>
        <w:left w:val="none" w:sz="0" w:space="0" w:color="auto"/>
        <w:bottom w:val="none" w:sz="0" w:space="0" w:color="auto"/>
        <w:right w:val="none" w:sz="0" w:space="0" w:color="auto"/>
      </w:divBdr>
    </w:div>
    <w:div w:id="449713688">
      <w:bodyDiv w:val="1"/>
      <w:marLeft w:val="0"/>
      <w:marRight w:val="0"/>
      <w:marTop w:val="0"/>
      <w:marBottom w:val="0"/>
      <w:divBdr>
        <w:top w:val="none" w:sz="0" w:space="0" w:color="auto"/>
        <w:left w:val="none" w:sz="0" w:space="0" w:color="auto"/>
        <w:bottom w:val="none" w:sz="0" w:space="0" w:color="auto"/>
        <w:right w:val="none" w:sz="0" w:space="0" w:color="auto"/>
      </w:divBdr>
    </w:div>
    <w:div w:id="466431207">
      <w:bodyDiv w:val="1"/>
      <w:marLeft w:val="0"/>
      <w:marRight w:val="0"/>
      <w:marTop w:val="0"/>
      <w:marBottom w:val="0"/>
      <w:divBdr>
        <w:top w:val="none" w:sz="0" w:space="0" w:color="auto"/>
        <w:left w:val="none" w:sz="0" w:space="0" w:color="auto"/>
        <w:bottom w:val="none" w:sz="0" w:space="0" w:color="auto"/>
        <w:right w:val="none" w:sz="0" w:space="0" w:color="auto"/>
      </w:divBdr>
    </w:div>
    <w:div w:id="468861195">
      <w:bodyDiv w:val="1"/>
      <w:marLeft w:val="0"/>
      <w:marRight w:val="0"/>
      <w:marTop w:val="0"/>
      <w:marBottom w:val="0"/>
      <w:divBdr>
        <w:top w:val="none" w:sz="0" w:space="0" w:color="auto"/>
        <w:left w:val="none" w:sz="0" w:space="0" w:color="auto"/>
        <w:bottom w:val="none" w:sz="0" w:space="0" w:color="auto"/>
        <w:right w:val="none" w:sz="0" w:space="0" w:color="auto"/>
      </w:divBdr>
    </w:div>
    <w:div w:id="584844078">
      <w:bodyDiv w:val="1"/>
      <w:marLeft w:val="0"/>
      <w:marRight w:val="0"/>
      <w:marTop w:val="0"/>
      <w:marBottom w:val="0"/>
      <w:divBdr>
        <w:top w:val="none" w:sz="0" w:space="0" w:color="auto"/>
        <w:left w:val="none" w:sz="0" w:space="0" w:color="auto"/>
        <w:bottom w:val="none" w:sz="0" w:space="0" w:color="auto"/>
        <w:right w:val="none" w:sz="0" w:space="0" w:color="auto"/>
      </w:divBdr>
    </w:div>
    <w:div w:id="589779835">
      <w:bodyDiv w:val="1"/>
      <w:marLeft w:val="0"/>
      <w:marRight w:val="0"/>
      <w:marTop w:val="0"/>
      <w:marBottom w:val="0"/>
      <w:divBdr>
        <w:top w:val="none" w:sz="0" w:space="0" w:color="auto"/>
        <w:left w:val="none" w:sz="0" w:space="0" w:color="auto"/>
        <w:bottom w:val="none" w:sz="0" w:space="0" w:color="auto"/>
        <w:right w:val="none" w:sz="0" w:space="0" w:color="auto"/>
      </w:divBdr>
    </w:div>
    <w:div w:id="627275308">
      <w:bodyDiv w:val="1"/>
      <w:marLeft w:val="0"/>
      <w:marRight w:val="0"/>
      <w:marTop w:val="0"/>
      <w:marBottom w:val="0"/>
      <w:divBdr>
        <w:top w:val="none" w:sz="0" w:space="0" w:color="auto"/>
        <w:left w:val="none" w:sz="0" w:space="0" w:color="auto"/>
        <w:bottom w:val="none" w:sz="0" w:space="0" w:color="auto"/>
        <w:right w:val="none" w:sz="0" w:space="0" w:color="auto"/>
      </w:divBdr>
    </w:div>
    <w:div w:id="743796860">
      <w:bodyDiv w:val="1"/>
      <w:marLeft w:val="0"/>
      <w:marRight w:val="0"/>
      <w:marTop w:val="0"/>
      <w:marBottom w:val="0"/>
      <w:divBdr>
        <w:top w:val="none" w:sz="0" w:space="0" w:color="auto"/>
        <w:left w:val="none" w:sz="0" w:space="0" w:color="auto"/>
        <w:bottom w:val="none" w:sz="0" w:space="0" w:color="auto"/>
        <w:right w:val="none" w:sz="0" w:space="0" w:color="auto"/>
      </w:divBdr>
    </w:div>
    <w:div w:id="789515830">
      <w:bodyDiv w:val="1"/>
      <w:marLeft w:val="0"/>
      <w:marRight w:val="0"/>
      <w:marTop w:val="0"/>
      <w:marBottom w:val="0"/>
      <w:divBdr>
        <w:top w:val="none" w:sz="0" w:space="0" w:color="auto"/>
        <w:left w:val="none" w:sz="0" w:space="0" w:color="auto"/>
        <w:bottom w:val="none" w:sz="0" w:space="0" w:color="auto"/>
        <w:right w:val="none" w:sz="0" w:space="0" w:color="auto"/>
      </w:divBdr>
    </w:div>
    <w:div w:id="808287203">
      <w:bodyDiv w:val="1"/>
      <w:marLeft w:val="0"/>
      <w:marRight w:val="0"/>
      <w:marTop w:val="0"/>
      <w:marBottom w:val="0"/>
      <w:divBdr>
        <w:top w:val="none" w:sz="0" w:space="0" w:color="auto"/>
        <w:left w:val="none" w:sz="0" w:space="0" w:color="auto"/>
        <w:bottom w:val="none" w:sz="0" w:space="0" w:color="auto"/>
        <w:right w:val="none" w:sz="0" w:space="0" w:color="auto"/>
      </w:divBdr>
    </w:div>
    <w:div w:id="853686889">
      <w:bodyDiv w:val="1"/>
      <w:marLeft w:val="0"/>
      <w:marRight w:val="0"/>
      <w:marTop w:val="0"/>
      <w:marBottom w:val="0"/>
      <w:divBdr>
        <w:top w:val="none" w:sz="0" w:space="0" w:color="auto"/>
        <w:left w:val="none" w:sz="0" w:space="0" w:color="auto"/>
        <w:bottom w:val="none" w:sz="0" w:space="0" w:color="auto"/>
        <w:right w:val="none" w:sz="0" w:space="0" w:color="auto"/>
      </w:divBdr>
    </w:div>
    <w:div w:id="907349432">
      <w:bodyDiv w:val="1"/>
      <w:marLeft w:val="0"/>
      <w:marRight w:val="0"/>
      <w:marTop w:val="0"/>
      <w:marBottom w:val="0"/>
      <w:divBdr>
        <w:top w:val="none" w:sz="0" w:space="0" w:color="auto"/>
        <w:left w:val="none" w:sz="0" w:space="0" w:color="auto"/>
        <w:bottom w:val="none" w:sz="0" w:space="0" w:color="auto"/>
        <w:right w:val="none" w:sz="0" w:space="0" w:color="auto"/>
      </w:divBdr>
    </w:div>
    <w:div w:id="931426366">
      <w:bodyDiv w:val="1"/>
      <w:marLeft w:val="0"/>
      <w:marRight w:val="0"/>
      <w:marTop w:val="0"/>
      <w:marBottom w:val="0"/>
      <w:divBdr>
        <w:top w:val="none" w:sz="0" w:space="0" w:color="auto"/>
        <w:left w:val="none" w:sz="0" w:space="0" w:color="auto"/>
        <w:bottom w:val="none" w:sz="0" w:space="0" w:color="auto"/>
        <w:right w:val="none" w:sz="0" w:space="0" w:color="auto"/>
      </w:divBdr>
    </w:div>
    <w:div w:id="941035187">
      <w:bodyDiv w:val="1"/>
      <w:marLeft w:val="0"/>
      <w:marRight w:val="0"/>
      <w:marTop w:val="0"/>
      <w:marBottom w:val="0"/>
      <w:divBdr>
        <w:top w:val="none" w:sz="0" w:space="0" w:color="auto"/>
        <w:left w:val="none" w:sz="0" w:space="0" w:color="auto"/>
        <w:bottom w:val="none" w:sz="0" w:space="0" w:color="auto"/>
        <w:right w:val="none" w:sz="0" w:space="0" w:color="auto"/>
      </w:divBdr>
    </w:div>
    <w:div w:id="942803427">
      <w:bodyDiv w:val="1"/>
      <w:marLeft w:val="0"/>
      <w:marRight w:val="0"/>
      <w:marTop w:val="0"/>
      <w:marBottom w:val="0"/>
      <w:divBdr>
        <w:top w:val="none" w:sz="0" w:space="0" w:color="auto"/>
        <w:left w:val="none" w:sz="0" w:space="0" w:color="auto"/>
        <w:bottom w:val="none" w:sz="0" w:space="0" w:color="auto"/>
        <w:right w:val="none" w:sz="0" w:space="0" w:color="auto"/>
      </w:divBdr>
    </w:div>
    <w:div w:id="1062677889">
      <w:bodyDiv w:val="1"/>
      <w:marLeft w:val="0"/>
      <w:marRight w:val="0"/>
      <w:marTop w:val="0"/>
      <w:marBottom w:val="0"/>
      <w:divBdr>
        <w:top w:val="none" w:sz="0" w:space="0" w:color="auto"/>
        <w:left w:val="none" w:sz="0" w:space="0" w:color="auto"/>
        <w:bottom w:val="none" w:sz="0" w:space="0" w:color="auto"/>
        <w:right w:val="none" w:sz="0" w:space="0" w:color="auto"/>
      </w:divBdr>
    </w:div>
    <w:div w:id="1117212810">
      <w:bodyDiv w:val="1"/>
      <w:marLeft w:val="0"/>
      <w:marRight w:val="0"/>
      <w:marTop w:val="0"/>
      <w:marBottom w:val="0"/>
      <w:divBdr>
        <w:top w:val="none" w:sz="0" w:space="0" w:color="auto"/>
        <w:left w:val="none" w:sz="0" w:space="0" w:color="auto"/>
        <w:bottom w:val="none" w:sz="0" w:space="0" w:color="auto"/>
        <w:right w:val="none" w:sz="0" w:space="0" w:color="auto"/>
      </w:divBdr>
    </w:div>
    <w:div w:id="1137646684">
      <w:bodyDiv w:val="1"/>
      <w:marLeft w:val="0"/>
      <w:marRight w:val="0"/>
      <w:marTop w:val="0"/>
      <w:marBottom w:val="0"/>
      <w:divBdr>
        <w:top w:val="none" w:sz="0" w:space="0" w:color="auto"/>
        <w:left w:val="none" w:sz="0" w:space="0" w:color="auto"/>
        <w:bottom w:val="none" w:sz="0" w:space="0" w:color="auto"/>
        <w:right w:val="none" w:sz="0" w:space="0" w:color="auto"/>
      </w:divBdr>
    </w:div>
    <w:div w:id="1152133770">
      <w:bodyDiv w:val="1"/>
      <w:marLeft w:val="0"/>
      <w:marRight w:val="0"/>
      <w:marTop w:val="0"/>
      <w:marBottom w:val="0"/>
      <w:divBdr>
        <w:top w:val="none" w:sz="0" w:space="0" w:color="auto"/>
        <w:left w:val="none" w:sz="0" w:space="0" w:color="auto"/>
        <w:bottom w:val="none" w:sz="0" w:space="0" w:color="auto"/>
        <w:right w:val="none" w:sz="0" w:space="0" w:color="auto"/>
      </w:divBdr>
    </w:div>
    <w:div w:id="1240362003">
      <w:bodyDiv w:val="1"/>
      <w:marLeft w:val="0"/>
      <w:marRight w:val="0"/>
      <w:marTop w:val="0"/>
      <w:marBottom w:val="0"/>
      <w:divBdr>
        <w:top w:val="none" w:sz="0" w:space="0" w:color="auto"/>
        <w:left w:val="none" w:sz="0" w:space="0" w:color="auto"/>
        <w:bottom w:val="none" w:sz="0" w:space="0" w:color="auto"/>
        <w:right w:val="none" w:sz="0" w:space="0" w:color="auto"/>
      </w:divBdr>
    </w:div>
    <w:div w:id="1274896628">
      <w:bodyDiv w:val="1"/>
      <w:marLeft w:val="0"/>
      <w:marRight w:val="0"/>
      <w:marTop w:val="0"/>
      <w:marBottom w:val="0"/>
      <w:divBdr>
        <w:top w:val="none" w:sz="0" w:space="0" w:color="auto"/>
        <w:left w:val="none" w:sz="0" w:space="0" w:color="auto"/>
        <w:bottom w:val="none" w:sz="0" w:space="0" w:color="auto"/>
        <w:right w:val="none" w:sz="0" w:space="0" w:color="auto"/>
      </w:divBdr>
    </w:div>
    <w:div w:id="1288701141">
      <w:bodyDiv w:val="1"/>
      <w:marLeft w:val="0"/>
      <w:marRight w:val="0"/>
      <w:marTop w:val="0"/>
      <w:marBottom w:val="0"/>
      <w:divBdr>
        <w:top w:val="none" w:sz="0" w:space="0" w:color="auto"/>
        <w:left w:val="none" w:sz="0" w:space="0" w:color="auto"/>
        <w:bottom w:val="none" w:sz="0" w:space="0" w:color="auto"/>
        <w:right w:val="none" w:sz="0" w:space="0" w:color="auto"/>
      </w:divBdr>
    </w:div>
    <w:div w:id="1299650920">
      <w:bodyDiv w:val="1"/>
      <w:marLeft w:val="0"/>
      <w:marRight w:val="0"/>
      <w:marTop w:val="0"/>
      <w:marBottom w:val="0"/>
      <w:divBdr>
        <w:top w:val="none" w:sz="0" w:space="0" w:color="auto"/>
        <w:left w:val="none" w:sz="0" w:space="0" w:color="auto"/>
        <w:bottom w:val="none" w:sz="0" w:space="0" w:color="auto"/>
        <w:right w:val="none" w:sz="0" w:space="0" w:color="auto"/>
      </w:divBdr>
    </w:div>
    <w:div w:id="1301374758">
      <w:bodyDiv w:val="1"/>
      <w:marLeft w:val="0"/>
      <w:marRight w:val="0"/>
      <w:marTop w:val="0"/>
      <w:marBottom w:val="0"/>
      <w:divBdr>
        <w:top w:val="none" w:sz="0" w:space="0" w:color="auto"/>
        <w:left w:val="none" w:sz="0" w:space="0" w:color="auto"/>
        <w:bottom w:val="none" w:sz="0" w:space="0" w:color="auto"/>
        <w:right w:val="none" w:sz="0" w:space="0" w:color="auto"/>
      </w:divBdr>
    </w:div>
    <w:div w:id="1312831035">
      <w:bodyDiv w:val="1"/>
      <w:marLeft w:val="0"/>
      <w:marRight w:val="0"/>
      <w:marTop w:val="0"/>
      <w:marBottom w:val="0"/>
      <w:divBdr>
        <w:top w:val="none" w:sz="0" w:space="0" w:color="auto"/>
        <w:left w:val="none" w:sz="0" w:space="0" w:color="auto"/>
        <w:bottom w:val="none" w:sz="0" w:space="0" w:color="auto"/>
        <w:right w:val="none" w:sz="0" w:space="0" w:color="auto"/>
      </w:divBdr>
    </w:div>
    <w:div w:id="1321301572">
      <w:bodyDiv w:val="1"/>
      <w:marLeft w:val="0"/>
      <w:marRight w:val="0"/>
      <w:marTop w:val="0"/>
      <w:marBottom w:val="0"/>
      <w:divBdr>
        <w:top w:val="none" w:sz="0" w:space="0" w:color="auto"/>
        <w:left w:val="none" w:sz="0" w:space="0" w:color="auto"/>
        <w:bottom w:val="none" w:sz="0" w:space="0" w:color="auto"/>
        <w:right w:val="none" w:sz="0" w:space="0" w:color="auto"/>
      </w:divBdr>
    </w:div>
    <w:div w:id="1381325974">
      <w:bodyDiv w:val="1"/>
      <w:marLeft w:val="0"/>
      <w:marRight w:val="0"/>
      <w:marTop w:val="0"/>
      <w:marBottom w:val="0"/>
      <w:divBdr>
        <w:top w:val="none" w:sz="0" w:space="0" w:color="auto"/>
        <w:left w:val="none" w:sz="0" w:space="0" w:color="auto"/>
        <w:bottom w:val="none" w:sz="0" w:space="0" w:color="auto"/>
        <w:right w:val="none" w:sz="0" w:space="0" w:color="auto"/>
      </w:divBdr>
    </w:div>
    <w:div w:id="1393772296">
      <w:bodyDiv w:val="1"/>
      <w:marLeft w:val="0"/>
      <w:marRight w:val="0"/>
      <w:marTop w:val="0"/>
      <w:marBottom w:val="0"/>
      <w:divBdr>
        <w:top w:val="none" w:sz="0" w:space="0" w:color="auto"/>
        <w:left w:val="none" w:sz="0" w:space="0" w:color="auto"/>
        <w:bottom w:val="none" w:sz="0" w:space="0" w:color="auto"/>
        <w:right w:val="none" w:sz="0" w:space="0" w:color="auto"/>
      </w:divBdr>
    </w:div>
    <w:div w:id="1674528328">
      <w:bodyDiv w:val="1"/>
      <w:marLeft w:val="0"/>
      <w:marRight w:val="0"/>
      <w:marTop w:val="0"/>
      <w:marBottom w:val="0"/>
      <w:divBdr>
        <w:top w:val="none" w:sz="0" w:space="0" w:color="auto"/>
        <w:left w:val="none" w:sz="0" w:space="0" w:color="auto"/>
        <w:bottom w:val="none" w:sz="0" w:space="0" w:color="auto"/>
        <w:right w:val="none" w:sz="0" w:space="0" w:color="auto"/>
      </w:divBdr>
    </w:div>
    <w:div w:id="1680234377">
      <w:bodyDiv w:val="1"/>
      <w:marLeft w:val="0"/>
      <w:marRight w:val="0"/>
      <w:marTop w:val="0"/>
      <w:marBottom w:val="0"/>
      <w:divBdr>
        <w:top w:val="none" w:sz="0" w:space="0" w:color="auto"/>
        <w:left w:val="none" w:sz="0" w:space="0" w:color="auto"/>
        <w:bottom w:val="none" w:sz="0" w:space="0" w:color="auto"/>
        <w:right w:val="none" w:sz="0" w:space="0" w:color="auto"/>
      </w:divBdr>
    </w:div>
    <w:div w:id="1685941798">
      <w:bodyDiv w:val="1"/>
      <w:marLeft w:val="0"/>
      <w:marRight w:val="0"/>
      <w:marTop w:val="0"/>
      <w:marBottom w:val="0"/>
      <w:divBdr>
        <w:top w:val="none" w:sz="0" w:space="0" w:color="auto"/>
        <w:left w:val="none" w:sz="0" w:space="0" w:color="auto"/>
        <w:bottom w:val="none" w:sz="0" w:space="0" w:color="auto"/>
        <w:right w:val="none" w:sz="0" w:space="0" w:color="auto"/>
      </w:divBdr>
    </w:div>
    <w:div w:id="1774472292">
      <w:bodyDiv w:val="1"/>
      <w:marLeft w:val="0"/>
      <w:marRight w:val="0"/>
      <w:marTop w:val="0"/>
      <w:marBottom w:val="0"/>
      <w:divBdr>
        <w:top w:val="none" w:sz="0" w:space="0" w:color="auto"/>
        <w:left w:val="none" w:sz="0" w:space="0" w:color="auto"/>
        <w:bottom w:val="none" w:sz="0" w:space="0" w:color="auto"/>
        <w:right w:val="none" w:sz="0" w:space="0" w:color="auto"/>
      </w:divBdr>
    </w:div>
    <w:div w:id="1784037623">
      <w:bodyDiv w:val="1"/>
      <w:marLeft w:val="0"/>
      <w:marRight w:val="0"/>
      <w:marTop w:val="0"/>
      <w:marBottom w:val="0"/>
      <w:divBdr>
        <w:top w:val="none" w:sz="0" w:space="0" w:color="auto"/>
        <w:left w:val="none" w:sz="0" w:space="0" w:color="auto"/>
        <w:bottom w:val="none" w:sz="0" w:space="0" w:color="auto"/>
        <w:right w:val="none" w:sz="0" w:space="0" w:color="auto"/>
      </w:divBdr>
    </w:div>
    <w:div w:id="1885553964">
      <w:bodyDiv w:val="1"/>
      <w:marLeft w:val="0"/>
      <w:marRight w:val="0"/>
      <w:marTop w:val="0"/>
      <w:marBottom w:val="0"/>
      <w:divBdr>
        <w:top w:val="none" w:sz="0" w:space="0" w:color="auto"/>
        <w:left w:val="none" w:sz="0" w:space="0" w:color="auto"/>
        <w:bottom w:val="none" w:sz="0" w:space="0" w:color="auto"/>
        <w:right w:val="none" w:sz="0" w:space="0" w:color="auto"/>
      </w:divBdr>
    </w:div>
    <w:div w:id="1909919644">
      <w:bodyDiv w:val="1"/>
      <w:marLeft w:val="0"/>
      <w:marRight w:val="0"/>
      <w:marTop w:val="0"/>
      <w:marBottom w:val="0"/>
      <w:divBdr>
        <w:top w:val="none" w:sz="0" w:space="0" w:color="auto"/>
        <w:left w:val="none" w:sz="0" w:space="0" w:color="auto"/>
        <w:bottom w:val="none" w:sz="0" w:space="0" w:color="auto"/>
        <w:right w:val="none" w:sz="0" w:space="0" w:color="auto"/>
      </w:divBdr>
    </w:div>
    <w:div w:id="1971980525">
      <w:bodyDiv w:val="1"/>
      <w:marLeft w:val="0"/>
      <w:marRight w:val="0"/>
      <w:marTop w:val="0"/>
      <w:marBottom w:val="0"/>
      <w:divBdr>
        <w:top w:val="none" w:sz="0" w:space="0" w:color="auto"/>
        <w:left w:val="none" w:sz="0" w:space="0" w:color="auto"/>
        <w:bottom w:val="none" w:sz="0" w:space="0" w:color="auto"/>
        <w:right w:val="none" w:sz="0" w:space="0" w:color="auto"/>
      </w:divBdr>
    </w:div>
    <w:div w:id="1998533116">
      <w:bodyDiv w:val="1"/>
      <w:marLeft w:val="0"/>
      <w:marRight w:val="0"/>
      <w:marTop w:val="0"/>
      <w:marBottom w:val="0"/>
      <w:divBdr>
        <w:top w:val="none" w:sz="0" w:space="0" w:color="auto"/>
        <w:left w:val="none" w:sz="0" w:space="0" w:color="auto"/>
        <w:bottom w:val="none" w:sz="0" w:space="0" w:color="auto"/>
        <w:right w:val="none" w:sz="0" w:space="0" w:color="auto"/>
      </w:divBdr>
    </w:div>
    <w:div w:id="2000961012">
      <w:bodyDiv w:val="1"/>
      <w:marLeft w:val="0"/>
      <w:marRight w:val="0"/>
      <w:marTop w:val="0"/>
      <w:marBottom w:val="0"/>
      <w:divBdr>
        <w:top w:val="none" w:sz="0" w:space="0" w:color="auto"/>
        <w:left w:val="none" w:sz="0" w:space="0" w:color="auto"/>
        <w:bottom w:val="none" w:sz="0" w:space="0" w:color="auto"/>
        <w:right w:val="none" w:sz="0" w:space="0" w:color="auto"/>
      </w:divBdr>
    </w:div>
    <w:div w:id="2023048532">
      <w:bodyDiv w:val="1"/>
      <w:marLeft w:val="0"/>
      <w:marRight w:val="0"/>
      <w:marTop w:val="0"/>
      <w:marBottom w:val="0"/>
      <w:divBdr>
        <w:top w:val="none" w:sz="0" w:space="0" w:color="auto"/>
        <w:left w:val="none" w:sz="0" w:space="0" w:color="auto"/>
        <w:bottom w:val="none" w:sz="0" w:space="0" w:color="auto"/>
        <w:right w:val="none" w:sz="0" w:space="0" w:color="auto"/>
      </w:divBdr>
    </w:div>
    <w:div w:id="2054302758">
      <w:bodyDiv w:val="1"/>
      <w:marLeft w:val="0"/>
      <w:marRight w:val="0"/>
      <w:marTop w:val="0"/>
      <w:marBottom w:val="0"/>
      <w:divBdr>
        <w:top w:val="none" w:sz="0" w:space="0" w:color="auto"/>
        <w:left w:val="none" w:sz="0" w:space="0" w:color="auto"/>
        <w:bottom w:val="none" w:sz="0" w:space="0" w:color="auto"/>
        <w:right w:val="none" w:sz="0" w:space="0" w:color="auto"/>
      </w:divBdr>
    </w:div>
    <w:div w:id="2081055531">
      <w:bodyDiv w:val="1"/>
      <w:marLeft w:val="0"/>
      <w:marRight w:val="0"/>
      <w:marTop w:val="0"/>
      <w:marBottom w:val="0"/>
      <w:divBdr>
        <w:top w:val="none" w:sz="0" w:space="0" w:color="auto"/>
        <w:left w:val="none" w:sz="0" w:space="0" w:color="auto"/>
        <w:bottom w:val="none" w:sz="0" w:space="0" w:color="auto"/>
        <w:right w:val="none" w:sz="0" w:space="0" w:color="auto"/>
      </w:divBdr>
    </w:div>
    <w:div w:id="2098137463">
      <w:bodyDiv w:val="1"/>
      <w:marLeft w:val="0"/>
      <w:marRight w:val="0"/>
      <w:marTop w:val="0"/>
      <w:marBottom w:val="0"/>
      <w:divBdr>
        <w:top w:val="none" w:sz="0" w:space="0" w:color="auto"/>
        <w:left w:val="none" w:sz="0" w:space="0" w:color="auto"/>
        <w:bottom w:val="none" w:sz="0" w:space="0" w:color="auto"/>
        <w:right w:val="none" w:sz="0" w:space="0" w:color="auto"/>
      </w:divBdr>
    </w:div>
    <w:div w:id="2121946427">
      <w:bodyDiv w:val="1"/>
      <w:marLeft w:val="0"/>
      <w:marRight w:val="0"/>
      <w:marTop w:val="0"/>
      <w:marBottom w:val="0"/>
      <w:divBdr>
        <w:top w:val="none" w:sz="0" w:space="0" w:color="auto"/>
        <w:left w:val="none" w:sz="0" w:space="0" w:color="auto"/>
        <w:bottom w:val="none" w:sz="0" w:space="0" w:color="auto"/>
        <w:right w:val="none" w:sz="0" w:space="0" w:color="auto"/>
      </w:divBdr>
      <w:divsChild>
        <w:div w:id="1033338207">
          <w:marLeft w:val="0"/>
          <w:marRight w:val="0"/>
          <w:marTop w:val="0"/>
          <w:marBottom w:val="0"/>
          <w:divBdr>
            <w:top w:val="none" w:sz="0" w:space="0" w:color="auto"/>
            <w:left w:val="none" w:sz="0" w:space="0" w:color="auto"/>
            <w:bottom w:val="none" w:sz="0" w:space="0" w:color="auto"/>
            <w:right w:val="none" w:sz="0" w:space="0" w:color="auto"/>
          </w:divBdr>
        </w:div>
      </w:divsChild>
    </w:div>
    <w:div w:id="2129926303">
      <w:bodyDiv w:val="1"/>
      <w:marLeft w:val="0"/>
      <w:marRight w:val="0"/>
      <w:marTop w:val="0"/>
      <w:marBottom w:val="0"/>
      <w:divBdr>
        <w:top w:val="none" w:sz="0" w:space="0" w:color="auto"/>
        <w:left w:val="none" w:sz="0" w:space="0" w:color="auto"/>
        <w:bottom w:val="none" w:sz="0" w:space="0" w:color="auto"/>
        <w:right w:val="none" w:sz="0" w:space="0" w:color="auto"/>
      </w:divBdr>
    </w:div>
    <w:div w:id="213597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kologija.gov.rs/saopstenja/najave/obavestenje-o-pocetku-izrade-nacrta-zakona-o-zastiti-vazduha-sa-polaznim-osnova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kologija.gov.rs/saopstenja/najave/obavestenje-o-pocetku-izrade-nacrta-zakona-o-zastiti-vazduha-sa-polaznim-osnovama" TargetMode="External"/><Relationship Id="rId12" Type="http://schemas.openxmlformats.org/officeDocument/2006/relationships/hyperlink" Target="https://www.ekologija.gov.rs/sites/default/files/inline-files/PRILOG%202%20-%20Spisak_ovla%C5%A1%C4%87enih_institucija%20-%202024.09.2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kologija.gov.rs/sites/default/files/inline-files/PRILOG%202%20-%20Spisak_ovla%C5%A1%C4%87enih_institucija%20-%202024.09.26.pdf" TargetMode="Externa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www.ekologija.gov.rs/saopstenja/najave/obavestenje-o-pocetku-izrade-nacrta-zakona-o-zastiti-vazduha-sa-polaznim-osnovama"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RS" sz="1200">
                <a:solidFill>
                  <a:schemeClr val="accent6">
                    <a:lumMod val="50000"/>
                  </a:schemeClr>
                </a:solidFill>
                <a:latin typeface="Times New Roman" panose="02020603050405020304" pitchFamily="18" charset="0"/>
                <a:cs typeface="Times New Roman" panose="02020603050405020304" pitchFamily="18" charset="0"/>
              </a:rPr>
              <a:t>Динамика</a:t>
            </a:r>
            <a:r>
              <a:rPr lang="sr-Cyrl-RS" sz="1200" baseline="0">
                <a:solidFill>
                  <a:schemeClr val="accent6">
                    <a:lumMod val="50000"/>
                  </a:schemeClr>
                </a:solidFill>
                <a:latin typeface="Times New Roman" panose="02020603050405020304" pitchFamily="18" charset="0"/>
                <a:cs typeface="Times New Roman" panose="02020603050405020304" pitchFamily="18" charset="0"/>
              </a:rPr>
              <a:t> </a:t>
            </a:r>
            <a:r>
              <a:rPr lang="sr-Cyrl-RS" sz="1200">
                <a:solidFill>
                  <a:schemeClr val="accent6">
                    <a:lumMod val="50000"/>
                  </a:schemeClr>
                </a:solidFill>
                <a:latin typeface="Times New Roman" panose="02020603050405020304" pitchFamily="18" charset="0"/>
                <a:cs typeface="Times New Roman" panose="02020603050405020304" pitchFamily="18" charset="0"/>
              </a:rPr>
              <a:t> поднетих захтева</a:t>
            </a:r>
            <a:r>
              <a:rPr lang="sr-Cyrl-RS" sz="1200" baseline="0">
                <a:solidFill>
                  <a:schemeClr val="accent6">
                    <a:lumMod val="50000"/>
                  </a:schemeClr>
                </a:solidFill>
                <a:latin typeface="Times New Roman" panose="02020603050405020304" pitchFamily="18" charset="0"/>
                <a:cs typeface="Times New Roman" panose="02020603050405020304" pitchFamily="18" charset="0"/>
              </a:rPr>
              <a:t> Министарству заштите животне средине од стране оператера телекомуникационих услуга </a:t>
            </a:r>
            <a:r>
              <a:rPr lang="sr-Cyrl-RS" sz="1200">
                <a:solidFill>
                  <a:schemeClr val="accent6">
                    <a:lumMod val="50000"/>
                  </a:schemeClr>
                </a:solidFill>
                <a:latin typeface="Times New Roman" panose="02020603050405020304" pitchFamily="18" charset="0"/>
                <a:cs typeface="Times New Roman" panose="02020603050405020304" pitchFamily="18" charset="0"/>
              </a:rPr>
              <a:t>за издавање Решења</a:t>
            </a:r>
            <a:r>
              <a:rPr lang="sr-Cyrl-RS" sz="1200" baseline="0">
                <a:solidFill>
                  <a:schemeClr val="accent6">
                    <a:lumMod val="50000"/>
                  </a:schemeClr>
                </a:solidFill>
                <a:latin typeface="Times New Roman" panose="02020603050405020304" pitchFamily="18" charset="0"/>
                <a:cs typeface="Times New Roman" panose="02020603050405020304" pitchFamily="18" charset="0"/>
              </a:rPr>
              <a:t> за </a:t>
            </a:r>
            <a:r>
              <a:rPr lang="sr-Cyrl-RS" sz="1200">
                <a:solidFill>
                  <a:schemeClr val="accent6">
                    <a:lumMod val="50000"/>
                  </a:schemeClr>
                </a:solidFill>
                <a:latin typeface="Times New Roman" panose="02020603050405020304" pitchFamily="18" charset="0"/>
                <a:cs typeface="Times New Roman" panose="02020603050405020304" pitchFamily="18" charset="0"/>
              </a:rPr>
              <a:t>коришћење извора нејонизујућих зрачења од посебног интереса (ИПИ)  у претходних 10 година</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2"/>
          <c:order val="2"/>
          <c:tx>
            <c:strRef>
              <c:f>Sheet1!$N$1</c:f>
              <c:strCache>
                <c:ptCount val="1"/>
                <c:pt idx="0">
                  <c:v>Број поднетих захтев за коришћење извора нејонизујућих зрачења од посебног интереса</c:v>
                </c:pt>
              </c:strCache>
            </c:strRef>
          </c:tx>
          <c:spPr>
            <a:solidFill>
              <a:schemeClr val="accent3"/>
            </a:solidFill>
            <a:ln>
              <a:noFill/>
            </a:ln>
            <a:effectLst/>
          </c:spPr>
          <c:invertIfNegative val="0"/>
          <c:cat>
            <c:numRef>
              <c:f>Sheet1!$K$2:$K$12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Sheet1!$N$2:$N$12</c:f>
              <c:numCache>
                <c:formatCode>General</c:formatCode>
                <c:ptCount val="11"/>
                <c:pt idx="0">
                  <c:v>39</c:v>
                </c:pt>
                <c:pt idx="1">
                  <c:v>61</c:v>
                </c:pt>
                <c:pt idx="2">
                  <c:v>35</c:v>
                </c:pt>
                <c:pt idx="3">
                  <c:v>34</c:v>
                </c:pt>
                <c:pt idx="4">
                  <c:v>33</c:v>
                </c:pt>
                <c:pt idx="5">
                  <c:v>29</c:v>
                </c:pt>
                <c:pt idx="6">
                  <c:v>30</c:v>
                </c:pt>
                <c:pt idx="7">
                  <c:v>33</c:v>
                </c:pt>
                <c:pt idx="8">
                  <c:v>24</c:v>
                </c:pt>
                <c:pt idx="9">
                  <c:v>13</c:v>
                </c:pt>
                <c:pt idx="10">
                  <c:v>15</c:v>
                </c:pt>
              </c:numCache>
            </c:numRef>
          </c:val>
          <c:extLst>
            <c:ext xmlns:c16="http://schemas.microsoft.com/office/drawing/2014/chart" uri="{C3380CC4-5D6E-409C-BE32-E72D297353CC}">
              <c16:uniqueId val="{00000000-3A9D-4AB0-AE22-EFB17D21778D}"/>
            </c:ext>
          </c:extLst>
        </c:ser>
        <c:dLbls>
          <c:showLegendKey val="0"/>
          <c:showVal val="0"/>
          <c:showCatName val="0"/>
          <c:showSerName val="0"/>
          <c:showPercent val="0"/>
          <c:showBubbleSize val="0"/>
        </c:dLbls>
        <c:gapWidth val="150"/>
        <c:axId val="1718886608"/>
        <c:axId val="1718875568"/>
        <c:extLst>
          <c:ext xmlns:c15="http://schemas.microsoft.com/office/drawing/2012/chart" uri="{02D57815-91ED-43cb-92C2-25804820EDAC}">
            <c15:filteredBarSeries>
              <c15:ser>
                <c:idx val="0"/>
                <c:order val="0"/>
                <c:tx>
                  <c:strRef>
                    <c:extLst>
                      <c:ext uri="{02D57815-91ED-43cb-92C2-25804820EDAC}">
                        <c15:formulaRef>
                          <c15:sqref>Sheet1!$L$1</c15:sqref>
                        </c15:formulaRef>
                      </c:ext>
                    </c:extLst>
                    <c:strCache>
                      <c:ptCount val="1"/>
                    </c:strCache>
                  </c:strRef>
                </c:tx>
                <c:spPr>
                  <a:solidFill>
                    <a:schemeClr val="accent1"/>
                  </a:solidFill>
                  <a:ln>
                    <a:noFill/>
                  </a:ln>
                  <a:effectLst/>
                </c:spPr>
                <c:invertIfNegative val="0"/>
                <c:cat>
                  <c:numRef>
                    <c:extLst>
                      <c:ext uri="{02D57815-91ED-43cb-92C2-25804820EDAC}">
                        <c15:formulaRef>
                          <c15:sqref>Sheet1!$K$2:$K$12</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c:ext uri="{02D57815-91ED-43cb-92C2-25804820EDAC}">
                        <c15:formulaRef>
                          <c15:sqref>Sheet1!$L$2:$L$12</c15:sqref>
                        </c15:formulaRef>
                      </c:ext>
                    </c:extLst>
                    <c:numCache>
                      <c:formatCode>General</c:formatCode>
                      <c:ptCount val="11"/>
                    </c:numCache>
                  </c:numRef>
                </c:val>
                <c:extLst>
                  <c:ext xmlns:c16="http://schemas.microsoft.com/office/drawing/2014/chart" uri="{C3380CC4-5D6E-409C-BE32-E72D297353CC}">
                    <c16:uniqueId val="{00000001-3A9D-4AB0-AE22-EFB17D21778D}"/>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Sheet1!$M$1</c15:sqref>
                        </c15:formulaRef>
                      </c:ext>
                    </c:extLst>
                    <c:strCache>
                      <c:ptCount val="1"/>
                    </c:strCache>
                  </c:strRef>
                </c:tx>
                <c:spPr>
                  <a:solidFill>
                    <a:schemeClr val="accent2"/>
                  </a:solidFill>
                  <a:ln>
                    <a:noFill/>
                  </a:ln>
                  <a:effectLst/>
                </c:spPr>
                <c:invertIfNegative val="0"/>
                <c:cat>
                  <c:numRef>
                    <c:extLst xmlns:c15="http://schemas.microsoft.com/office/drawing/2012/chart">
                      <c:ext xmlns:c15="http://schemas.microsoft.com/office/drawing/2012/chart" uri="{02D57815-91ED-43cb-92C2-25804820EDAC}">
                        <c15:formulaRef>
                          <c15:sqref>Sheet1!$K$2:$K$12</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xmlns:c15="http://schemas.microsoft.com/office/drawing/2012/chart">
                      <c:ext xmlns:c15="http://schemas.microsoft.com/office/drawing/2012/chart" uri="{02D57815-91ED-43cb-92C2-25804820EDAC}">
                        <c15:formulaRef>
                          <c15:sqref>Sheet1!$M$2:$M$12</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2-3A9D-4AB0-AE22-EFB17D21778D}"/>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Sheet1!$O$1</c15:sqref>
                        </c15:formulaRef>
                      </c:ext>
                    </c:extLst>
                    <c:strCache>
                      <c:ptCount val="1"/>
                    </c:strCache>
                  </c:strRef>
                </c:tx>
                <c:spPr>
                  <a:solidFill>
                    <a:schemeClr val="accent4"/>
                  </a:solidFill>
                  <a:ln>
                    <a:noFill/>
                  </a:ln>
                  <a:effectLst/>
                </c:spPr>
                <c:invertIfNegative val="0"/>
                <c:cat>
                  <c:numRef>
                    <c:extLst xmlns:c15="http://schemas.microsoft.com/office/drawing/2012/chart">
                      <c:ext xmlns:c15="http://schemas.microsoft.com/office/drawing/2012/chart" uri="{02D57815-91ED-43cb-92C2-25804820EDAC}">
                        <c15:formulaRef>
                          <c15:sqref>Sheet1!$K$2:$K$12</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xmlns:c15="http://schemas.microsoft.com/office/drawing/2012/chart">
                      <c:ext xmlns:c15="http://schemas.microsoft.com/office/drawing/2012/chart" uri="{02D57815-91ED-43cb-92C2-25804820EDAC}">
                        <c15:formulaRef>
                          <c15:sqref>Sheet1!$O$2:$O$12</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3-3A9D-4AB0-AE22-EFB17D21778D}"/>
                  </c:ext>
                </c:extLst>
              </c15:ser>
            </c15:filteredBarSeries>
            <c15:filteredBarSeries>
              <c15:ser>
                <c:idx val="4"/>
                <c:order val="4"/>
                <c:tx>
                  <c:strRef>
                    <c:extLst xmlns:c15="http://schemas.microsoft.com/office/drawing/2012/chart">
                      <c:ext xmlns:c15="http://schemas.microsoft.com/office/drawing/2012/chart" uri="{02D57815-91ED-43cb-92C2-25804820EDAC}">
                        <c15:formulaRef>
                          <c15:sqref>Sheet1!$P$1</c15:sqref>
                        </c15:formulaRef>
                      </c:ext>
                    </c:extLst>
                    <c:strCache>
                      <c:ptCount val="1"/>
                    </c:strCache>
                  </c:strRef>
                </c:tx>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Sheet1!$K$2:$K$12</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xmlns:c15="http://schemas.microsoft.com/office/drawing/2012/chart">
                      <c:ext xmlns:c15="http://schemas.microsoft.com/office/drawing/2012/chart" uri="{02D57815-91ED-43cb-92C2-25804820EDAC}">
                        <c15:formulaRef>
                          <c15:sqref>Sheet1!$P$2:$P$12</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4-3A9D-4AB0-AE22-EFB17D21778D}"/>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Sheet1!$Q$1</c15:sqref>
                        </c15:formulaRef>
                      </c:ext>
                    </c:extLst>
                    <c:strCache>
                      <c:ptCount val="1"/>
                    </c:strCache>
                  </c:strRef>
                </c:tx>
                <c:spPr>
                  <a:solidFill>
                    <a:schemeClr val="accent6"/>
                  </a:solidFill>
                  <a:ln>
                    <a:noFill/>
                  </a:ln>
                  <a:effectLst/>
                </c:spPr>
                <c:invertIfNegative val="0"/>
                <c:cat>
                  <c:numRef>
                    <c:extLst xmlns:c15="http://schemas.microsoft.com/office/drawing/2012/chart">
                      <c:ext xmlns:c15="http://schemas.microsoft.com/office/drawing/2012/chart" uri="{02D57815-91ED-43cb-92C2-25804820EDAC}">
                        <c15:formulaRef>
                          <c15:sqref>Sheet1!$K$2:$K$12</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xmlns:c15="http://schemas.microsoft.com/office/drawing/2012/chart">
                      <c:ext xmlns:c15="http://schemas.microsoft.com/office/drawing/2012/chart" uri="{02D57815-91ED-43cb-92C2-25804820EDAC}">
                        <c15:formulaRef>
                          <c15:sqref>Sheet1!$Q$2:$Q$12</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5-3A9D-4AB0-AE22-EFB17D21778D}"/>
                  </c:ext>
                </c:extLst>
              </c15:ser>
            </c15:filteredBarSeries>
            <c15:filteredBarSeries>
              <c15:ser>
                <c:idx val="6"/>
                <c:order val="6"/>
                <c:tx>
                  <c:strRef>
                    <c:extLst xmlns:c15="http://schemas.microsoft.com/office/drawing/2012/chart">
                      <c:ext xmlns:c15="http://schemas.microsoft.com/office/drawing/2012/chart" uri="{02D57815-91ED-43cb-92C2-25804820EDAC}">
                        <c15:formulaRef>
                          <c15:sqref>Sheet1!$R$1</c15:sqref>
                        </c15:formulaRef>
                      </c:ext>
                    </c:extLst>
                    <c:strCache>
                      <c:ptCount val="1"/>
                    </c:strCache>
                  </c:strRef>
                </c:tx>
                <c:spPr>
                  <a:solidFill>
                    <a:schemeClr val="accent1">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Sheet1!$K$2:$K$12</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xmlns:c15="http://schemas.microsoft.com/office/drawing/2012/chart">
                      <c:ext xmlns:c15="http://schemas.microsoft.com/office/drawing/2012/chart" uri="{02D57815-91ED-43cb-92C2-25804820EDAC}">
                        <c15:formulaRef>
                          <c15:sqref>Sheet1!$R$2:$R$12</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6-3A9D-4AB0-AE22-EFB17D21778D}"/>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Sheet1!$S$1</c15:sqref>
                        </c15:formulaRef>
                      </c:ext>
                    </c:extLst>
                    <c:strCache>
                      <c:ptCount val="1"/>
                    </c:strCache>
                  </c:strRef>
                </c:tx>
                <c:spPr>
                  <a:solidFill>
                    <a:schemeClr val="accent2">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Sheet1!$K$2:$K$12</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xmlns:c15="http://schemas.microsoft.com/office/drawing/2012/chart">
                      <c:ext xmlns:c15="http://schemas.microsoft.com/office/drawing/2012/chart" uri="{02D57815-91ED-43cb-92C2-25804820EDAC}">
                        <c15:formulaRef>
                          <c15:sqref>Sheet1!$S$2:$S$12</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7-3A9D-4AB0-AE22-EFB17D21778D}"/>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Sheet1!$T$1</c15:sqref>
                        </c15:formulaRef>
                      </c:ext>
                    </c:extLst>
                    <c:strCache>
                      <c:ptCount val="1"/>
                    </c:strCache>
                  </c:strRef>
                </c:tx>
                <c:spPr>
                  <a:solidFill>
                    <a:schemeClr val="accent3">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Sheet1!$K$2:$K$12</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xmlns:c15="http://schemas.microsoft.com/office/drawing/2012/chart">
                      <c:ext xmlns:c15="http://schemas.microsoft.com/office/drawing/2012/chart" uri="{02D57815-91ED-43cb-92C2-25804820EDAC}">
                        <c15:formulaRef>
                          <c15:sqref>Sheet1!$T$2:$T$12</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8-3A9D-4AB0-AE22-EFB17D21778D}"/>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Sheet1!$U$1</c15:sqref>
                        </c15:formulaRef>
                      </c:ext>
                    </c:extLst>
                    <c:strCache>
                      <c:ptCount val="1"/>
                    </c:strCache>
                  </c:strRef>
                </c:tx>
                <c:spPr>
                  <a:solidFill>
                    <a:schemeClr val="accent4">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Sheet1!$K$2:$K$12</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xmlns:c15="http://schemas.microsoft.com/office/drawing/2012/chart">
                      <c:ext xmlns:c15="http://schemas.microsoft.com/office/drawing/2012/chart" uri="{02D57815-91ED-43cb-92C2-25804820EDAC}">
                        <c15:formulaRef>
                          <c15:sqref>Sheet1!$U$2:$U$12</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9-3A9D-4AB0-AE22-EFB17D21778D}"/>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Sheet1!$V$1</c15:sqref>
                        </c15:formulaRef>
                      </c:ext>
                    </c:extLst>
                    <c:strCache>
                      <c:ptCount val="1"/>
                    </c:strCache>
                  </c:strRef>
                </c:tx>
                <c:spPr>
                  <a:solidFill>
                    <a:schemeClr val="accent5">
                      <a:lumMod val="60000"/>
                    </a:schemeClr>
                  </a:solidFill>
                  <a:ln>
                    <a:noFill/>
                  </a:ln>
                  <a:effectLst/>
                </c:spPr>
                <c:invertIfNegative val="0"/>
                <c:cat>
                  <c:numRef>
                    <c:extLst xmlns:c15="http://schemas.microsoft.com/office/drawing/2012/chart">
                      <c:ext xmlns:c15="http://schemas.microsoft.com/office/drawing/2012/chart" uri="{02D57815-91ED-43cb-92C2-25804820EDAC}">
                        <c15:formulaRef>
                          <c15:sqref>Sheet1!$K$2:$K$12</c15:sqref>
                        </c15:formulaRef>
                      </c:ext>
                    </c:extLst>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extLst xmlns:c15="http://schemas.microsoft.com/office/drawing/2012/chart">
                      <c:ext xmlns:c15="http://schemas.microsoft.com/office/drawing/2012/chart" uri="{02D57815-91ED-43cb-92C2-25804820EDAC}">
                        <c15:formulaRef>
                          <c15:sqref>Sheet1!$V$2:$V$12</c15:sqref>
                        </c15:formulaRef>
                      </c:ext>
                    </c:extLst>
                    <c:numCache>
                      <c:formatCode>General</c:formatCode>
                      <c:ptCount val="11"/>
                    </c:numCache>
                  </c:numRef>
                </c:val>
                <c:extLst xmlns:c15="http://schemas.microsoft.com/office/drawing/2012/chart">
                  <c:ext xmlns:c16="http://schemas.microsoft.com/office/drawing/2014/chart" uri="{C3380CC4-5D6E-409C-BE32-E72D297353CC}">
                    <c16:uniqueId val="{0000000A-3A9D-4AB0-AE22-EFB17D21778D}"/>
                  </c:ext>
                </c:extLst>
              </c15:ser>
            </c15:filteredBarSeries>
          </c:ext>
        </c:extLst>
      </c:barChart>
      <c:catAx>
        <c:axId val="17188866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accent6">
                        <a:lumMod val="50000"/>
                      </a:schemeClr>
                    </a:solidFill>
                    <a:latin typeface="+mn-lt"/>
                    <a:ea typeface="+mn-ea"/>
                    <a:cs typeface="+mn-cs"/>
                  </a:defRPr>
                </a:pPr>
                <a:r>
                  <a:rPr lang="sr-Cyrl-RS">
                    <a:solidFill>
                      <a:schemeClr val="accent6">
                        <a:lumMod val="50000"/>
                      </a:schemeClr>
                    </a:solidFill>
                    <a:latin typeface="Times New Roman" panose="02020603050405020304" pitchFamily="18" charset="0"/>
                    <a:cs typeface="Times New Roman" panose="02020603050405020304" pitchFamily="18" charset="0"/>
                  </a:rPr>
                  <a:t>године</a:t>
                </a:r>
                <a:endParaRPr lang="en-US">
                  <a:solidFill>
                    <a:schemeClr val="accent6">
                      <a:lumMod val="50000"/>
                    </a:scheme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accent6">
                      <a:lumMod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accent2">
                    <a:lumMod val="50000"/>
                  </a:schemeClr>
                </a:solidFill>
                <a:latin typeface="+mn-lt"/>
                <a:ea typeface="+mn-ea"/>
                <a:cs typeface="+mn-cs"/>
              </a:defRPr>
            </a:pPr>
            <a:endParaRPr lang="en-US"/>
          </a:p>
        </c:txPr>
        <c:crossAx val="1718875568"/>
        <c:crosses val="autoZero"/>
        <c:auto val="1"/>
        <c:lblAlgn val="ctr"/>
        <c:lblOffset val="100"/>
        <c:noMultiLvlLbl val="0"/>
      </c:catAx>
      <c:valAx>
        <c:axId val="1718875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accent6">
                        <a:lumMod val="50000"/>
                      </a:schemeClr>
                    </a:solidFill>
                    <a:latin typeface="+mn-lt"/>
                    <a:ea typeface="+mn-ea"/>
                    <a:cs typeface="+mn-cs"/>
                  </a:defRPr>
                </a:pPr>
                <a:r>
                  <a:rPr lang="sr-Cyrl-RS">
                    <a:solidFill>
                      <a:schemeClr val="accent6">
                        <a:lumMod val="50000"/>
                      </a:schemeClr>
                    </a:solidFill>
                    <a:latin typeface="Times New Roman" panose="02020603050405020304" pitchFamily="18" charset="0"/>
                    <a:cs typeface="Times New Roman" panose="02020603050405020304" pitchFamily="18" charset="0"/>
                  </a:rPr>
                  <a:t>број пристиглих захтева</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accent6">
                      <a:lumMod val="50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accent2">
                    <a:lumMod val="75000"/>
                  </a:schemeClr>
                </a:solidFill>
                <a:latin typeface="+mn-lt"/>
                <a:ea typeface="+mn-ea"/>
                <a:cs typeface="+mn-cs"/>
              </a:defRPr>
            </a:pPr>
            <a:endParaRPr lang="en-US"/>
          </a:p>
        </c:txPr>
        <c:crossAx val="17188866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4387</Words>
  <Characters>25010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Kocic</dc:creator>
  <cp:keywords/>
  <dc:description/>
  <cp:lastModifiedBy>Еко грађевина</cp:lastModifiedBy>
  <cp:revision>2</cp:revision>
  <cp:lastPrinted>2025-03-28T10:21:00Z</cp:lastPrinted>
  <dcterms:created xsi:type="dcterms:W3CDTF">2025-04-24T11:16:00Z</dcterms:created>
  <dcterms:modified xsi:type="dcterms:W3CDTF">2025-04-24T11:16:00Z</dcterms:modified>
</cp:coreProperties>
</file>