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ECB9" w14:textId="5ECC6C5E" w:rsidR="007B689A" w:rsidRDefault="008D136B" w:rsidP="007B689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13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Министарство заштите животне средине, </w:t>
      </w:r>
      <w:r w:rsidR="00804D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основу </w:t>
      </w:r>
      <w:r w:rsidR="00333CA7">
        <w:rPr>
          <w:rFonts w:ascii="Times New Roman" w:eastAsia="Times New Roman" w:hAnsi="Times New Roman" w:cs="Times New Roman"/>
          <w:sz w:val="24"/>
          <w:szCs w:val="24"/>
          <w:lang w:val="sr-Cyrl-RS"/>
        </w:rPr>
        <w:t>чл</w:t>
      </w:r>
      <w:r w:rsidR="0063143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333CA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 и 13.</w:t>
      </w:r>
      <w:r w:rsidR="007B689A" w:rsidRPr="007B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Уредбе о врсти, критеријумима, висини, елементима, условима и начину доделе подстицајних средстава оператерима који врше поновну употребу и поновно искоришћење отпада у сврху доделе подстицајних средстава у периоду 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7B689A" w:rsidRPr="007B689A">
        <w:rPr>
          <w:rFonts w:ascii="Times New Roman" w:eastAsia="Times New Roman" w:hAnsi="Times New Roman" w:cs="Times New Roman"/>
          <w:sz w:val="24"/>
          <w:szCs w:val="24"/>
          <w:lang w:val="sr-Cyrl-RS"/>
        </w:rPr>
        <w:t>2026</w:t>
      </w:r>
      <w:r w:rsid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до </w:t>
      </w:r>
      <w:r w:rsidR="007B689A" w:rsidRPr="007B689A">
        <w:rPr>
          <w:rFonts w:ascii="Times New Roman" w:eastAsia="Times New Roman" w:hAnsi="Times New Roman" w:cs="Times New Roman"/>
          <w:sz w:val="24"/>
          <w:szCs w:val="24"/>
          <w:lang w:val="sr-Cyrl-RS"/>
        </w:rPr>
        <w:t>2028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7B689A" w:rsidRPr="007B68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(„Службени гласник РС”, број 49/26), члана 54. став 1. Закона о буџетском систему („Службени гласник РС”, бр. 54/09, 73/10, 101/10, 101/11, 93/12, 62/13, 63/13 - исправка, 108/13, 142/14, 68/15 - др. закон, 103/15, 99/16, 113/17, 95/18, 31/19, 72/19, 149/20, 118/21, 118/21 - др. закон, 138/22, 92/23 и 94/24), као и члана 5. став 1. тачка 1) Правилника 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 (,,Службени гласник РС”, број 11/23, 84/23 и 103/24), објављује</w:t>
      </w:r>
    </w:p>
    <w:p w14:paraId="33FE5D33" w14:textId="77777777" w:rsidR="003F37BA" w:rsidRPr="007B689A" w:rsidRDefault="003F37BA" w:rsidP="007B689A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06E0AE8" w14:textId="73B56DFD" w:rsidR="008D136B" w:rsidRDefault="008D136B" w:rsidP="0065787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60A01D7" w14:textId="3CB1B054" w:rsidR="0065787B" w:rsidRPr="0065787B" w:rsidRDefault="0065787B" w:rsidP="0065787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578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ЈАВНИ ПОЗИВ</w:t>
      </w:r>
    </w:p>
    <w:p w14:paraId="6DEFA614" w14:textId="08EC0369" w:rsidR="0065787B" w:rsidRPr="0065787B" w:rsidRDefault="0065787B" w:rsidP="0065787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578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ПОДНОШЕЊЕ ПРИЈАВА</w:t>
      </w:r>
      <w:r w:rsidR="0020347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ЗА УЧЕШЋЕ У ПОСТУПКУ</w:t>
      </w:r>
      <w:r w:rsidRPr="006578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АУКЦИЈ</w:t>
      </w:r>
      <w:r w:rsidR="0020347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</w:t>
      </w:r>
    </w:p>
    <w:p w14:paraId="678E5134" w14:textId="5DCDA9DD" w:rsidR="0065787B" w:rsidRPr="0065787B" w:rsidRDefault="0065787B" w:rsidP="0065787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578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ДОДЕЛУ ПОДСТИЦАЈНИХ СРЕДСТАВА ОПЕРАТЕРИМА</w:t>
      </w:r>
    </w:p>
    <w:p w14:paraId="0E66293A" w14:textId="77777777" w:rsidR="002879DD" w:rsidRDefault="0065787B" w:rsidP="0065787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578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КОЈИ ВРШЕ ПОНОВНУ УПОТРЕБУ И ПОНОВНО ИСКОРИШЋЕЊЕ</w:t>
      </w:r>
    </w:p>
    <w:p w14:paraId="12BD950D" w14:textId="04E2DDDD" w:rsidR="0065787B" w:rsidRPr="0065787B" w:rsidRDefault="0065787B" w:rsidP="0065787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578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ОТПАДА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5787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2026. ГОДИНУ</w:t>
      </w:r>
    </w:p>
    <w:p w14:paraId="09CC178D" w14:textId="77777777" w:rsidR="008D136B" w:rsidRDefault="008D136B" w:rsidP="006578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2200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</w:p>
    <w:p w14:paraId="75B03996" w14:textId="77777777" w:rsidR="008D136B" w:rsidRDefault="008D136B" w:rsidP="008D136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2180" w:right="220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049E26A2" w14:textId="77777777" w:rsidR="008D136B" w:rsidRDefault="008D136B" w:rsidP="008D136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423CC122" w14:textId="52145D3E" w:rsidR="008D136B" w:rsidRPr="0065787B" w:rsidRDefault="008D136B" w:rsidP="008D136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1. Предмет </w:t>
      </w:r>
      <w:r w:rsidR="0065787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Јавног позива</w:t>
      </w:r>
    </w:p>
    <w:p w14:paraId="2FCA1C9B" w14:textId="77777777" w:rsidR="008D136B" w:rsidRDefault="008D136B" w:rsidP="008D136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</w:p>
    <w:p w14:paraId="5F427811" w14:textId="1FC0E724" w:rsidR="00614C75" w:rsidRPr="0065787B" w:rsidRDefault="008D136B" w:rsidP="0065787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Предмет </w:t>
      </w:r>
      <w:r w:rsidR="0065787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Јавног позива за </w:t>
      </w:r>
      <w:r w:rsidR="0065787B" w:rsidRPr="0065787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подношење пријава </w:t>
      </w:r>
      <w:r w:rsidR="0020347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 учешће у поступку аукције</w:t>
      </w:r>
      <w:r w:rsidR="0065787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5787B" w:rsidRPr="0065787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 доделу подстицајних средстава оператерима</w:t>
      </w:r>
      <w:r w:rsidR="0065787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5787B" w:rsidRPr="0065787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који врше поновну употребу и поновно искоришћење отпада за 2026. годину</w:t>
      </w:r>
      <w:r w:rsidR="0065787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(у даљем тексту: Јавни позив)</w:t>
      </w:r>
      <w:r w:rsidR="0065787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је </w:t>
      </w:r>
      <w:r w:rsidR="00D30E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додела</w:t>
      </w:r>
      <w:r w:rsidR="0065787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подстицајних средстава оператерима, путем поступка аукције, </w:t>
      </w:r>
      <w:r w:rsidR="00D30E45" w:rsidRPr="00D30E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који врше поновно искоришћење отпадних гума, отпада од ел</w:t>
      </w:r>
      <w:r w:rsidR="000558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D30E45" w:rsidRPr="00D30E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ктричне и електронске опреме, отпадних уља, истрошених батерија или акумулатора и отпадних возила, осим операције поновног искоришћења у енергетске сврхе</w:t>
      </w:r>
      <w:r w:rsidR="00D75F3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2026. години</w:t>
      </w:r>
      <w:r w:rsidR="00D30E45" w:rsidRPr="00D30E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9C395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6E7CB1C6" w14:textId="6E6B33EE" w:rsidR="008D136B" w:rsidRDefault="008D136B" w:rsidP="008D136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Министарство заштите животне средине (у даљем тексту: Министарство), додељује </w:t>
      </w:r>
      <w:r w:rsidR="00474D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подстицајна средства</w:t>
      </w:r>
      <w:r w:rsidR="00614C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у складу са 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одредбама </w:t>
      </w:r>
      <w:r w:rsidR="00864F1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Закон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864F1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 контроли државне помоћи </w:t>
      </w:r>
      <w:r w:rsidR="002D091A" w:rsidRP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(„Службени гласник РС”, број 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73</w:t>
      </w:r>
      <w:r w:rsidR="002D091A" w:rsidRP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19</w:t>
      </w:r>
      <w:r w:rsidR="002D091A" w:rsidRP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864F1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</w:t>
      </w:r>
      <w:r w:rsidR="007B20EC" w:rsidRPr="007B20E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Уредб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7B20EC" w:rsidRPr="007B20E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 врсти, критеријумима, висини, елементима, условима и начину доделе подстицајних средстава оператерима који врше поновну употребу и поновно искоришћење отпада у сврху доделе подстицајних средстава у периоду </w:t>
      </w:r>
      <w:r w:rsidR="00EC0E5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 w:rsidR="007B20EC" w:rsidRPr="007B20E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2026</w:t>
      </w:r>
      <w:r w:rsidR="007C33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7C33D1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7C33D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 </w:t>
      </w:r>
      <w:r w:rsidR="007B20EC" w:rsidRPr="007B20E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2028</w:t>
      </w:r>
      <w:r w:rsidR="007B20E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EC0E5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године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D091A" w:rsidRP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(„Службени гласник РС”, број 49/26)</w:t>
      </w:r>
      <w:r w:rsidR="002D09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(у даљем тексту: Уредба)</w:t>
      </w:r>
      <w:r w:rsidR="00EC0E5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45893D6C" w14:textId="77777777" w:rsidR="009237AB" w:rsidRDefault="009237AB" w:rsidP="008D136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571F705F" w14:textId="77777777" w:rsidR="009237AB" w:rsidRDefault="009237AB" w:rsidP="008D136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283A8620" w14:textId="31E6F2A3" w:rsidR="009237AB" w:rsidRPr="009237AB" w:rsidRDefault="009237AB" w:rsidP="009237A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2</w:t>
      </w:r>
      <w:r w:rsidRPr="009237A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. Корисници средстава </w:t>
      </w:r>
    </w:p>
    <w:p w14:paraId="683850B1" w14:textId="77777777" w:rsidR="009237AB" w:rsidRPr="009237AB" w:rsidRDefault="009237AB" w:rsidP="009237A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7F05F5F1" w14:textId="182BA266" w:rsidR="00B830B5" w:rsidRPr="007B20EC" w:rsidRDefault="009237AB" w:rsidP="0063143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9237A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Јавни позив могу се пријавити оператери постројења за поновно искоришћење отпада који поседују важећу дозволу у складу са прописом којим се уређује управљање отпадом, односно прописом којим се уређује спречавање и контрола загађивања </w:t>
      </w:r>
      <w:r w:rsidRPr="009237A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lastRenderedPageBreak/>
        <w:t>животне средине.</w:t>
      </w:r>
    </w:p>
    <w:p w14:paraId="40BCE3DA" w14:textId="77777777" w:rsidR="008D136B" w:rsidRDefault="008D136B" w:rsidP="008D136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14:paraId="4B8C7868" w14:textId="398CC103" w:rsidR="00DD79B0" w:rsidRDefault="009237AB" w:rsidP="008D13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3</w:t>
      </w:r>
      <w:r w:rsidR="00DD79B0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. Расположиве квоте по врсти отпада са максималним износима подстицајних средстава</w:t>
      </w:r>
    </w:p>
    <w:p w14:paraId="7E39516A" w14:textId="77777777" w:rsidR="0004778E" w:rsidRDefault="0004778E" w:rsidP="008D13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</w:p>
    <w:p w14:paraId="16AFA582" w14:textId="659AAD93" w:rsidR="0004778E" w:rsidRDefault="0004778E" w:rsidP="008D13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0477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Подстицајна средства по Јавном позиву додељују се корисницима средстава у висини износа који је за ове намене опредељен у оквиру Јавног позива, и износа опредељеног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Законом о буџету </w:t>
      </w:r>
      <w:r w:rsidRPr="000477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Републике Србије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2026. годину </w:t>
      </w:r>
      <w:r w:rsidRPr="000477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(„Службени гласник РС”, број </w:t>
      </w:r>
      <w:r w:rsidR="0098448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108/25</w:t>
      </w:r>
      <w:r w:rsidRPr="0004778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), </w:t>
      </w:r>
      <w:r w:rsidR="0098448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 у складу са чланом </w:t>
      </w:r>
      <w:r w:rsidR="00984485" w:rsidRPr="0098448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54. став 1. Закона о буџетском систему („Службени гласник РС”, бр. 54/09, 73/10, 101/10, 101/11, 93/12, 62/13, 63/13 - исправка, 108/13, 142/14, 68/15 - др. закон, 103/15, 99/16, 113/17, 95/18, 31/19, 72/19, 149/20, 118/21, 118/21 - др. закон, 138/22, 92/23 и 94/24)</w:t>
      </w:r>
      <w:r w:rsidR="0098448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 w:rsidR="0076291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то до износа од 2.813.575.490,00 динара</w:t>
      </w:r>
      <w:r w:rsidR="002F06B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 w:rsidR="0098448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 w:rsidR="00984485" w:rsidRPr="0098448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што ће представљати коначну финансијску обавезу Министарства према корисницима средстава по Јавном </w:t>
      </w:r>
      <w:r w:rsidR="0098448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позиву.</w:t>
      </w:r>
    </w:p>
    <w:p w14:paraId="17BA43E5" w14:textId="77777777" w:rsidR="00984485" w:rsidRDefault="00984485" w:rsidP="008D13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0C9F1657" w14:textId="75B4C867" w:rsidR="001B0AC4" w:rsidRPr="00DD79B0" w:rsidRDefault="008D2615" w:rsidP="009829D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Додела подстицаја вршиће се само до висине средстава опредељених у буџету Републике Србије, односно доступних на позицији предвиђеној за ове намене уколико је висина средстава мања од износа из става 1. ове тачке.</w:t>
      </w:r>
    </w:p>
    <w:p w14:paraId="34E982AD" w14:textId="224D9362" w:rsidR="001B0AC4" w:rsidRDefault="001B0AC4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1B0AC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Расположиве квоте по врстама отпада и максимални износи подстицајних средстава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:</w:t>
      </w:r>
    </w:p>
    <w:p w14:paraId="690411D4" w14:textId="77777777" w:rsidR="001B0AC4" w:rsidRPr="00DD79B0" w:rsidRDefault="001B0AC4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14:paraId="17354735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1) Отпад од електричне и електронске опреме:</w:t>
      </w:r>
    </w:p>
    <w:p w14:paraId="71F96948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– Квота за обрачунски период – 25.000 t; </w:t>
      </w:r>
    </w:p>
    <w:p w14:paraId="0848F5BB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– Максимални износ подстицајних средстава по јединици масе количине отпада – 24,80 динара/kg;</w:t>
      </w:r>
    </w:p>
    <w:p w14:paraId="7207C319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14:paraId="2ED490D1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2) Отпадне гуме:</w:t>
      </w:r>
    </w:p>
    <w:p w14:paraId="2BC469C9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– Квота за обрачунски период – 35.000 t; </w:t>
      </w:r>
    </w:p>
    <w:p w14:paraId="291AFEEA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– Максимални износ подстицајних средстава по јединици масе количине отпада – 15,00 динара/kg;</w:t>
      </w:r>
    </w:p>
    <w:p w14:paraId="0BB22802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3) Истрошене батерије и акумулатори:</w:t>
      </w:r>
    </w:p>
    <w:p w14:paraId="4CB595C4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– Квота за обрачунски период – 13.000 t; </w:t>
      </w:r>
    </w:p>
    <w:p w14:paraId="6D3F4D27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– Максимални износ подстицајних средстава по јединици масе количине отпада – 40,00 динара/kg;</w:t>
      </w:r>
    </w:p>
    <w:p w14:paraId="307FBFEA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14:paraId="2FF23978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4) Отпадна уља:</w:t>
      </w:r>
    </w:p>
    <w:p w14:paraId="7A9372AD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– Квота за обрачунски период – 10.000 t; </w:t>
      </w:r>
    </w:p>
    <w:p w14:paraId="05A35EFF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– Максимални износ подстицајних средстава по јединици масе количине отпада – 26,00 динара/kg;</w:t>
      </w:r>
    </w:p>
    <w:p w14:paraId="678011C2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14:paraId="3736375D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5) Отпадна возила:</w:t>
      </w:r>
    </w:p>
    <w:p w14:paraId="35F6B63D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– Квота за обрачунски период – 25.000 t; </w:t>
      </w:r>
    </w:p>
    <w:p w14:paraId="54BA18A0" w14:textId="77777777" w:rsidR="00DD79B0" w:rsidRPr="00DD79B0" w:rsidRDefault="00DD79B0" w:rsidP="00DD79B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DD79B0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– Максимални износ подстицајних средстава по јединици масе количине отпада – 30,00 динара/kg.</w:t>
      </w:r>
    </w:p>
    <w:p w14:paraId="0142F2B1" w14:textId="05E8275D" w:rsidR="008365EA" w:rsidRPr="00B92523" w:rsidRDefault="008365EA" w:rsidP="00B92523">
      <w:pPr>
        <w:widowControl w:val="0"/>
        <w:tabs>
          <w:tab w:val="left" w:pos="94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lastRenderedPageBreak/>
        <w:tab/>
      </w:r>
    </w:p>
    <w:p w14:paraId="6ECC390E" w14:textId="33920BF5" w:rsidR="008D136B" w:rsidRDefault="007C33D1" w:rsidP="008D13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>4</w:t>
      </w:r>
      <w:r w:rsidR="008D136B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. </w:t>
      </w:r>
      <w:r w:rsidR="00CE417F" w:rsidRPr="00CE417F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Документација за учествовање по Јавном позиву</w:t>
      </w:r>
    </w:p>
    <w:p w14:paraId="2BB5CE84" w14:textId="77777777" w:rsidR="008D136B" w:rsidRDefault="008D136B" w:rsidP="008D136B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</w:p>
    <w:p w14:paraId="78C05E50" w14:textId="2D3222EE" w:rsidR="008D136B" w:rsidRDefault="00CE417F" w:rsidP="00CE417F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Документација која се доставља уз пријаву на Јавни позив</w:t>
      </w:r>
      <w:r w:rsidR="00D562F7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:</w:t>
      </w:r>
    </w:p>
    <w:p w14:paraId="6E82655D" w14:textId="77777777" w:rsidR="008D136B" w:rsidRPr="0034773C" w:rsidRDefault="008D136B" w:rsidP="008D136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0AF0F200" w14:textId="4D78D23E" w:rsidR="00E073B5" w:rsidRPr="003C1A17" w:rsidRDefault="00E073B5" w:rsidP="003C1A1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E073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пријав</w:t>
      </w:r>
      <w:r w:rsidR="003C1A1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E073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доделу подстицајних средстава попуњен</w:t>
      </w:r>
      <w:r w:rsidR="003C1A1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E073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на Обрасцу пријаве;</w:t>
      </w:r>
    </w:p>
    <w:p w14:paraId="790C09F1" w14:textId="25EF1A93" w:rsidR="007A66A0" w:rsidRPr="007A66A0" w:rsidRDefault="007A66A0" w:rsidP="00E073B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7A66A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финансијск</w:t>
      </w:r>
      <w:r w:rsidR="008D1978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a</w:t>
      </w:r>
      <w:r w:rsidRPr="007A66A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понуд</w:t>
      </w:r>
      <w:r w:rsidR="008D1978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a</w:t>
      </w:r>
      <w:r w:rsidRPr="007A66A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се доставља у форми изјаве, потписан</w:t>
      </w:r>
      <w:r w:rsidR="0029490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a</w:t>
      </w:r>
      <w:r w:rsidRPr="007A66A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од стране законског заступника или овлашћеног представника, која садржи понуђену цену и количину отпада, одвојено за сваки тип отпада, за коју се пријава подноси, а која не може бити већа од максималног капацитета израженог у дозволи из тачке 3</w:t>
      </w:r>
      <w:r w:rsidR="00A5155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Pr="007A66A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овог става;</w:t>
      </w:r>
    </w:p>
    <w:p w14:paraId="1153AB37" w14:textId="5F8B2B61" w:rsidR="00E073B5" w:rsidRPr="00E073B5" w:rsidRDefault="00E073B5" w:rsidP="00E073B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E073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дозвол</w:t>
      </w:r>
      <w:r w:rsidR="003C1A1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E073B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рад у области управљања отпадом, коју је оператеру постројења издао надлежни орган, у складу са законом;</w:t>
      </w:r>
    </w:p>
    <w:p w14:paraId="04029813" w14:textId="462E553C" w:rsidR="00E073B5" w:rsidRPr="003C1A17" w:rsidRDefault="008D0305" w:rsidP="003C1A1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важећа </w:t>
      </w:r>
      <w:r w:rsidR="00686CA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дозвола за сакуп</w:t>
      </w:r>
      <w:r w:rsidR="00912F9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љање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отпада</w:t>
      </w:r>
      <w:r w:rsidR="00C41D3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или</w:t>
      </w:r>
      <w:r w:rsidR="00912F9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E073B5" w:rsidRPr="003C1A1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важећи уговор закључен са лицима која имају дозволу за сакупљање отпада, којим се уређује начин преузимања отпада, плаћање преко банковног рачуна и врста отпада;</w:t>
      </w:r>
    </w:p>
    <w:p w14:paraId="367FD246" w14:textId="1ED6C0CD" w:rsidR="00E073B5" w:rsidRPr="003C1A17" w:rsidRDefault="00E073B5" w:rsidP="003C1A1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C1A1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важећи уговор закључен са оператерима којим се уређује начин предаје отпада насталог након поновног искоришћења отпада;</w:t>
      </w:r>
    </w:p>
    <w:p w14:paraId="3E9FB439" w14:textId="2B0FD6ED" w:rsidR="00E073B5" w:rsidRPr="003C1A17" w:rsidRDefault="00E073B5" w:rsidP="003C1A1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C1A1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план за количине отпада које ће бити поновно искоришћене у обрачунском периоду, на основу кога ће бити вршена контрола трошења јавних средстава;</w:t>
      </w:r>
    </w:p>
    <w:p w14:paraId="7E24333C" w14:textId="2C9B0BBC" w:rsidR="00E073B5" w:rsidRPr="0078474A" w:rsidRDefault="00E073B5" w:rsidP="007847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78474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развојни план („бизнис план”) оператера за управљање отпадом за период од три године са посебним фокусом на сакупљачку мрежу и сортирање;</w:t>
      </w:r>
    </w:p>
    <w:p w14:paraId="0652A871" w14:textId="2097EBCA" w:rsidR="00E073B5" w:rsidRPr="0078474A" w:rsidRDefault="00E073B5" w:rsidP="007847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78474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уверење Пореске управе да је оператер измирио све доспеле обавезе по основу јавних прихода, односно да је закључио споразум о репрограму о исплати пореског дуга, као и доказ да обавезе по репрограму о исплати пореског дуга измирује редовно, односно да нема неизмирених обавеза по репрограму о исплати пореског дуга</w:t>
      </w:r>
      <w:r w:rsidR="0023332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 w:rsidR="00233321" w:rsidRPr="0023332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не старије од 15 дана од дана подношења пријаве на Јавни </w:t>
      </w:r>
      <w:r w:rsidR="00804DB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позив</w:t>
      </w:r>
      <w:r w:rsidRPr="0078474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;</w:t>
      </w:r>
    </w:p>
    <w:p w14:paraId="2F467592" w14:textId="02C717CF" w:rsidR="00E073B5" w:rsidRPr="0078474A" w:rsidRDefault="00E073B5" w:rsidP="007847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78474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потврду да до дана објављивања јавног позива власник и одговорно лице подносиоца пријаве нису правноснажно осуђивани и да се против њих не води кривични поступак за кривична дела против животне средине, издату од стране надлежног органа;</w:t>
      </w:r>
    </w:p>
    <w:p w14:paraId="0A6588FB" w14:textId="37F9411E" w:rsidR="00E073B5" w:rsidRDefault="00E073B5" w:rsidP="007847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78474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потврду издату од стране надлежног привредног суда, да подносиоцу пријаве није изречена правоснажна мера забране обављања делатности у претходне две године, а до дана објављивања јавног позива, односно уколико послује краће од две године да му наведена мера није изречена за укупан период пословања</w:t>
      </w:r>
      <w:r w:rsidR="000928F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;</w:t>
      </w:r>
    </w:p>
    <w:p w14:paraId="7A87A1B5" w14:textId="5EE6C8AC" w:rsidR="000928F8" w:rsidRDefault="000928F8" w:rsidP="0078474A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0928F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финансијски инструмент обезбеђења за озбиљност понуде, у складу са </w:t>
      </w:r>
      <w:r w:rsidR="004234C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чланом 4, став 1. тачка 9) Уредбе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4C1C848F" w14:textId="77777777" w:rsidR="008D136B" w:rsidRDefault="008D136B" w:rsidP="008D136B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14:paraId="7D16459A" w14:textId="2CEF497E" w:rsidR="008D136B" w:rsidRPr="00696E60" w:rsidRDefault="008D136B" w:rsidP="008D136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Уверење и потврде </w:t>
      </w:r>
      <w:r w:rsidR="0063143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из </w:t>
      </w:r>
      <w:r w:rsidR="002333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става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тач. </w:t>
      </w:r>
      <w:r w:rsidR="002333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)</w:t>
      </w:r>
      <w:r w:rsidR="002333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 9),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="002333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) </w:t>
      </w:r>
      <w:r w:rsidR="0001049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ове </w:t>
      </w:r>
      <w:r w:rsidR="00220EC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тачке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подносиоци пријава могу доставити уз пријаву на Јавни </w:t>
      </w:r>
      <w:r w:rsidR="002333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позив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 или уз пријаву треба доставити сагласност да исте Министарство прибави по службеној дужности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666770AD" w14:textId="77777777" w:rsidR="00F36331" w:rsidRPr="00696E60" w:rsidRDefault="00F36331" w:rsidP="00F36331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A79151D" w14:textId="6D09625C" w:rsidR="008D136B" w:rsidRPr="008D2615" w:rsidRDefault="00F36331" w:rsidP="002F1270">
      <w:pPr>
        <w:widowControl w:val="0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633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Ако се пријава подноси за отпад који ће бити преузет од физичких лица, потребно </w:t>
      </w:r>
      <w:r w:rsidRPr="00F3633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lastRenderedPageBreak/>
        <w:t xml:space="preserve">је доставити и сагласност, односно одобрење јединице локалне самоуправе на чијој територији се врши сакупљање отпада који припада групи отпада број 20 – комунални отпади (кућни отпад и слични комерцијални и индустријски отпади), укључујући одвојено сакупљене фракције, у складу са прописом којим је прописана категорија, испитивање и класификација отпада.  </w:t>
      </w:r>
    </w:p>
    <w:p w14:paraId="6B7A0F45" w14:textId="77777777" w:rsidR="008D136B" w:rsidRDefault="008D136B" w:rsidP="008D136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14:paraId="5638BBA0" w14:textId="77777777" w:rsidR="000928F8" w:rsidRPr="000928F8" w:rsidRDefault="000928F8" w:rsidP="000928F8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</w:pPr>
      <w:r w:rsidRPr="000928F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5. Услови за квалификацију, поступак спровођења фазе надметања и попуњавања квоте, као и критеријуми за оцењивање и рангирање финансијских понуда</w:t>
      </w:r>
    </w:p>
    <w:p w14:paraId="5A244352" w14:textId="72E33D2A" w:rsidR="00404483" w:rsidRPr="00404483" w:rsidRDefault="00404483" w:rsidP="0040448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Испуњеност критеријума за додел</w:t>
      </w:r>
      <w:r w:rsid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</w:t>
      </w:r>
      <w:r w:rsid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стицајних средстава</w:t>
      </w:r>
      <w:r w:rsidR="00A515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оцењује комисија, коју посебним решењем образује министар у складу са одредбама Уредбе, прописима из области управљања отпадом и посебним прописом (у даљем тексту: Ком</w:t>
      </w:r>
      <w:r w:rsid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A5155C">
        <w:rPr>
          <w:rFonts w:ascii="Times New Roman" w:eastAsia="Times New Roman" w:hAnsi="Times New Roman" w:cs="Times New Roman"/>
          <w:sz w:val="24"/>
          <w:szCs w:val="24"/>
          <w:lang w:val="sr-Cyrl-RS"/>
        </w:rPr>
        <w:t>сија).</w:t>
      </w:r>
    </w:p>
    <w:p w14:paraId="674F9ECD" w14:textId="3BD9B3A4" w:rsidR="000928F8" w:rsidRPr="008D2615" w:rsidRDefault="000928F8" w:rsidP="000928F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А) </w:t>
      </w:r>
      <w:r w:rsidRPr="008D26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Квалификација</w:t>
      </w:r>
    </w:p>
    <w:p w14:paraId="748C019A" w14:textId="173E7C13" w:rsidR="000928F8" w:rsidRPr="00A5155C" w:rsidRDefault="000928F8" w:rsidP="0040448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У фази квалификације</w:t>
      </w:r>
      <w:r w:rsidR="00A5155C"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која представља уједно и ел</w:t>
      </w:r>
      <w:r w:rsid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A5155C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минациону фазу поступка аукције,</w:t>
      </w: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врши </w:t>
      </w:r>
      <w:r w:rsidR="00A5155C">
        <w:rPr>
          <w:rFonts w:ascii="Times New Roman" w:eastAsia="Times New Roman" w:hAnsi="Times New Roman" w:cs="Times New Roman"/>
          <w:sz w:val="24"/>
          <w:szCs w:val="24"/>
          <w:lang w:val="sr-Cyrl-RS"/>
        </w:rPr>
        <w:t>се одабир пријављених уч</w:t>
      </w:r>
      <w:r w:rsid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A5155C">
        <w:rPr>
          <w:rFonts w:ascii="Times New Roman" w:eastAsia="Times New Roman" w:hAnsi="Times New Roman" w:cs="Times New Roman"/>
          <w:sz w:val="24"/>
          <w:szCs w:val="24"/>
          <w:lang w:val="sr-Cyrl-RS"/>
        </w:rPr>
        <w:t>сника на основу испуњености следећих услова:</w:t>
      </w:r>
    </w:p>
    <w:p w14:paraId="3A2656B3" w14:textId="77777777" w:rsidR="000928F8" w:rsidRPr="008D2615" w:rsidRDefault="000928F8" w:rsidP="008B69D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поседовања важеће дозволе у складу са прописима којима се уређује управљање отпадом, односно прописима којима се уређује спречавање и контрола загађивања животне средине, у зависности од прописа по којем је учесник дужан да исходује дозволу;</w:t>
      </w:r>
    </w:p>
    <w:p w14:paraId="6BD8DE47" w14:textId="77777777" w:rsidR="000928F8" w:rsidRPr="008D2615" w:rsidRDefault="000928F8" w:rsidP="008B69D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врсте отпада за коју се подноси пријава, односно усклађености врсте отпада са условима прописаним овим јавним позивом;</w:t>
      </w:r>
    </w:p>
    <w:p w14:paraId="79D42E0B" w14:textId="46722A2C" w:rsidR="000928F8" w:rsidRPr="008D2615" w:rsidRDefault="000928F8" w:rsidP="008B69D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достављања финансијског инструмента обезбеђења за озбиљност понуде</w:t>
      </w:r>
      <w:r w:rsidR="0063143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C1064E4" w14:textId="24AD56F3" w:rsidR="00A5155C" w:rsidRPr="008D2615" w:rsidRDefault="00D346DD" w:rsidP="00D346D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Испуњеност услова за квалификацију, Комисија утврђује на основу података и документације достављене уз пријаву, у складу са тачком 4. овог јавног позива.</w:t>
      </w:r>
    </w:p>
    <w:p w14:paraId="3BD25FB0" w14:textId="3503DC37" w:rsidR="000928F8" w:rsidRPr="008D2615" w:rsidRDefault="00404483" w:rsidP="00404483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Б) </w:t>
      </w:r>
      <w:r w:rsidR="000928F8" w:rsidRPr="008D26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Надметање</w:t>
      </w:r>
    </w:p>
    <w:p w14:paraId="10ADBD9B" w14:textId="2AAFE6E4" w:rsidR="000928F8" w:rsidRPr="008D2615" w:rsidRDefault="000928F8" w:rsidP="0040448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У фази надметања</w:t>
      </w:r>
      <w:r w:rsidR="00A515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поступка аукције</w:t>
      </w: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учествују само учесници који су испунили услове квалификације.</w:t>
      </w:r>
    </w:p>
    <w:p w14:paraId="06B287C2" w14:textId="51615021" w:rsidR="00395C8A" w:rsidRPr="00395C8A" w:rsidRDefault="00395C8A" w:rsidP="00015409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Надметање је фаза поступка аукције у којој се учесници кој</w:t>
      </w:r>
      <w:r w:rsid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су одабрани у фази квалификације својим понудама надмећу </w:t>
      </w:r>
      <w:r w:rsid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015409" w:rsidRP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рема критеријуму најниже понуђене цене у односу на максималну цену по врсти отпада</w:t>
      </w: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3F016D42" w14:textId="188E0FF8" w:rsidR="00395C8A" w:rsidRDefault="00015409" w:rsidP="00404F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Понуде које премашују максималн</w:t>
      </w:r>
      <w:r w:rsidR="004234C2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234C2">
        <w:rPr>
          <w:rFonts w:ascii="Times New Roman" w:eastAsia="Times New Roman" w:hAnsi="Times New Roman" w:cs="Times New Roman"/>
          <w:sz w:val="24"/>
          <w:szCs w:val="24"/>
          <w:lang w:val="sr-Cyrl-RS"/>
        </w:rPr>
        <w:t>цену</w:t>
      </w:r>
      <w:r w:rsidRP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разматрају се</w:t>
      </w:r>
      <w:r w:rsidR="00395C8A"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559D5B7" w14:textId="28C71C1C" w:rsidR="000928F8" w:rsidRPr="008D2615" w:rsidRDefault="00404483" w:rsidP="00395C8A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В)</w:t>
      </w:r>
      <w:r w:rsidR="00395C8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0928F8" w:rsidRPr="008D26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Рангирање понуда и попуњавање квоте</w:t>
      </w:r>
    </w:p>
    <w:p w14:paraId="2E2B54AB" w14:textId="207CCE0D" w:rsidR="000928F8" w:rsidRDefault="004234C2" w:rsidP="0040448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Учесници се после фаза квалификација и надметања, у зависности од понуде које су дали, рангирају од најниже до највише понуђене цене и по том редоследу попуњавају квоту.</w:t>
      </w:r>
      <w:r w:rsidR="00680F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да за расположиву квоту конкуришу два или више учесника у поступку аукције са истом понуђеном ценом, преостала квота се расподељује </w:t>
      </w:r>
      <w:r w:rsidR="006F5525">
        <w:rPr>
          <w:rFonts w:ascii="Times New Roman" w:eastAsia="Times New Roman" w:hAnsi="Times New Roman" w:cs="Times New Roman"/>
          <w:sz w:val="24"/>
          <w:szCs w:val="24"/>
          <w:lang w:val="ru-RU"/>
        </w:rPr>
        <w:t>на те учеснике пропорционално понуђеном капацитету</w:t>
      </w:r>
      <w:r w:rsidR="00A76B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F5525">
        <w:rPr>
          <w:rFonts w:ascii="Times New Roman" w:eastAsia="Times New Roman" w:hAnsi="Times New Roman" w:cs="Times New Roman"/>
          <w:sz w:val="24"/>
          <w:szCs w:val="24"/>
          <w:lang w:val="ru-RU"/>
        </w:rPr>
        <w:t>поновног искоришћења.</w:t>
      </w:r>
      <w:r w:rsidR="00D007A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B679D" w:rsidRPr="00DB679D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окончању</w:t>
      </w:r>
      <w:r w:rsidR="000928F8"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928F8"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спроведеног поступка аукције</w:t>
      </w:r>
      <w:r w:rsidR="00D007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928F8"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Комисија сачињава ранг листу </w:t>
      </w:r>
      <w:r w:rsidR="006F5525">
        <w:rPr>
          <w:rFonts w:ascii="Times New Roman" w:eastAsia="Times New Roman" w:hAnsi="Times New Roman" w:cs="Times New Roman"/>
          <w:sz w:val="24"/>
          <w:szCs w:val="24"/>
          <w:lang w:val="ru-RU"/>
        </w:rPr>
        <w:t>коју заједно са</w:t>
      </w:r>
      <w:r w:rsidR="000928F8"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извештај</w:t>
      </w:r>
      <w:r w:rsidR="00F22FE7">
        <w:rPr>
          <w:rFonts w:ascii="Times New Roman" w:eastAsia="Times New Roman" w:hAnsi="Times New Roman" w:cs="Times New Roman"/>
          <w:sz w:val="24"/>
          <w:szCs w:val="24"/>
          <w:lang w:val="ru-RU"/>
        </w:rPr>
        <w:t>ем о</w:t>
      </w:r>
      <w:r w:rsidR="000928F8"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спроведеном поступку доставља Министарству</w:t>
      </w:r>
      <w:r w:rsidR="00395C8A" w:rsidRPr="00DB679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F10BCF0" w14:textId="16789B00" w:rsidR="00395C8A" w:rsidRPr="00395C8A" w:rsidRDefault="00395C8A" w:rsidP="00395C8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основу ранг листе и извештаја о спроведеном поступку које сачињава Комисија, Министарство доноси решење о додељивању права на подстицај, односно решење о одбијању права на подстицај учесницима у поступку аукције.</w:t>
      </w:r>
    </w:p>
    <w:p w14:paraId="302D1BC1" w14:textId="7D1D3A39" w:rsidR="00395C8A" w:rsidRPr="00395C8A" w:rsidRDefault="00395C8A" w:rsidP="00395C8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Министарство доноси решењ</w:t>
      </w:r>
      <w:r w:rsid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</w:t>
      </w:r>
      <w:r w:rsidR="0001540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претходног става</w:t>
      </w: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ов</w:t>
      </w:r>
      <w:r w:rsidR="006C5B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тачке </w:t>
      </w: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>у року од 15 дана од дана достављања ранг листе за доделу подстицајних средстава са извештајем о спроведеној аукцији од стране Комисије.</w:t>
      </w:r>
    </w:p>
    <w:p w14:paraId="4D8E896A" w14:textId="77777777" w:rsidR="00395C8A" w:rsidRPr="00395C8A" w:rsidRDefault="00395C8A" w:rsidP="00395C8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Министарство објављује одлуке о спроведеној аукцији на интернет страници Министарства.</w:t>
      </w:r>
    </w:p>
    <w:p w14:paraId="703A7A3A" w14:textId="77777777" w:rsidR="00395C8A" w:rsidRPr="00395C8A" w:rsidRDefault="00395C8A" w:rsidP="00395C8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5C8A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решења о додељивању права на подстицај Министарство закључује уговор о додели средстава са корисницима средстава.</w:t>
      </w:r>
    </w:p>
    <w:p w14:paraId="6BC7C1D3" w14:textId="71FB437F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6. Рокови у поступку аукције</w:t>
      </w:r>
    </w:p>
    <w:p w14:paraId="2EC9594F" w14:textId="228F817A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Поступак аукције спроводи се у роковима утврђеним овим Јавним позивом, Уредбом и актима Министарства донетим у поступку спровођења аукције.</w:t>
      </w:r>
    </w:p>
    <w:p w14:paraId="653685A0" w14:textId="441486E6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Рок за подношење пријава </w:t>
      </w:r>
      <w:r w:rsidR="00B83F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наведен је у тачки 10. став </w:t>
      </w:r>
      <w:r w:rsidR="0063143F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83F86">
        <w:rPr>
          <w:rFonts w:ascii="Times New Roman" w:eastAsia="Times New Roman" w:hAnsi="Times New Roman" w:cs="Times New Roman"/>
          <w:sz w:val="24"/>
          <w:szCs w:val="24"/>
          <w:lang w:val="sr-Cyrl-RS"/>
        </w:rPr>
        <w:t>. овог Јавног позива.</w:t>
      </w:r>
    </w:p>
    <w:p w14:paraId="63879685" w14:textId="67A56195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Након истека рока за подношење пријава, Комисија врши проверу испуњености услова за учешће у поступку аукције и спроводи фазу квалификације.</w:t>
      </w:r>
    </w:p>
    <w:p w14:paraId="1D977755" w14:textId="4F5966AE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7. Финансијски инструмент обезбеђења за озбиљност понуде</w:t>
      </w:r>
    </w:p>
    <w:p w14:paraId="0A9A3444" w14:textId="61FC3D34" w:rsidR="00B83F86" w:rsidRPr="00B83F86" w:rsidRDefault="00B83F86" w:rsidP="00B83F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83F86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Подносилац пријаве је дужан да уз пријаву на Јавни позив достави финансијски инструмент обезбеђења за озбиљност понуде.</w:t>
      </w:r>
    </w:p>
    <w:p w14:paraId="74080919" w14:textId="77777777" w:rsidR="00010491" w:rsidRDefault="00010491" w:rsidP="00B83F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10491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Финансијски инструмент обезбеђења може бити достављен у облику безусловне и неопозиве банкарске гаранције или полисе осигурања за обезбеђење озбиљности понуде, којом се обезбеђује покриће ризика неиспуњења обавеза учесника у поступку аукције, издате од стране банке, односно друштва за осигурање које је овлашћено за обављање послова осигурања у Републици Србији.</w:t>
      </w:r>
    </w:p>
    <w:p w14:paraId="63E3F75F" w14:textId="21B5AE22" w:rsidR="00B83F86" w:rsidRPr="00B83F86" w:rsidRDefault="00B83F86" w:rsidP="00B83F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83F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Финансијски инструмент обезбеђења </w:t>
      </w:r>
      <w:r w:rsidR="00A91175">
        <w:rPr>
          <w:rFonts w:ascii="Times New Roman" w:eastAsia="Times New Roman" w:hAnsi="Times New Roman" w:cs="Times New Roman"/>
          <w:sz w:val="24"/>
          <w:szCs w:val="24"/>
          <w:lang w:val="sr-Cyrl-RS"/>
        </w:rPr>
        <w:t>износи 3% вредности понуде</w:t>
      </w:r>
      <w:r w:rsidR="00964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сагласно члану 4. став 1. тачка 9) Уредбе </w:t>
      </w:r>
      <w:r w:rsidRPr="00B83F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мора важити најмање до окончања поступка аукције, односно до </w:t>
      </w:r>
      <w:r w:rsidR="00E7219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закључења Уговора </w:t>
      </w:r>
      <w:r w:rsidR="00137E49">
        <w:rPr>
          <w:rFonts w:ascii="Times New Roman" w:eastAsia="Times New Roman" w:hAnsi="Times New Roman" w:cs="Times New Roman"/>
          <w:sz w:val="24"/>
          <w:szCs w:val="24"/>
          <w:lang w:val="sr-Cyrl-RS"/>
        </w:rPr>
        <w:t>о додели средстава</w:t>
      </w:r>
      <w:r w:rsidR="0006255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2670381" w14:textId="0DD76CF9" w:rsidR="00B83F86" w:rsidRPr="00B83F86" w:rsidRDefault="00B83F86" w:rsidP="00B83F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83F86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Финансијски инструмент обезбеђења доставља се у оригиналу уз пријаву на Јавни позив.</w:t>
      </w:r>
    </w:p>
    <w:p w14:paraId="619DF9F4" w14:textId="1C7C4747" w:rsidR="00B83F86" w:rsidRPr="00B83F86" w:rsidRDefault="00B83F86" w:rsidP="00B83F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83F86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проверава испуњеност услова у погледу достављеног финансијског инструмента обезбеђења у фази квалификације поступка аукције.</w:t>
      </w:r>
    </w:p>
    <w:p w14:paraId="225C806C" w14:textId="048AF596" w:rsidR="00DE27B7" w:rsidRPr="00DE27B7" w:rsidRDefault="00B83F86" w:rsidP="00B83F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83F86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Пријава подносиоца који није доставио финансијски инструмент обезбеђења у складу са условима овог Јавног позива неће се разматрати.</w:t>
      </w:r>
    </w:p>
    <w:p w14:paraId="06ED6847" w14:textId="178D2EBF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8. </w:t>
      </w:r>
      <w:r w:rsidR="00804DBC" w:rsidRPr="00804DB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Рок за реализацију плана за количине отпада које ће бити поновно искоришћене</w:t>
      </w:r>
    </w:p>
    <w:p w14:paraId="3A92EA3E" w14:textId="4245CB29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Корисник подстицајних средстава је дужан да реализује план за количине отпада које ће бити поновно искоришћене у обрачунском периоду, који је достављен уз пријаву на Јавни позив.</w:t>
      </w:r>
    </w:p>
    <w:p w14:paraId="468DE477" w14:textId="1D2F61B5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Обрачунски период за који се додељују подстицајна средства је период од 1</w:t>
      </w:r>
      <w:r w:rsidR="006F552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. ј</w:t>
      </w:r>
      <w:r w:rsidR="006F5525">
        <w:rPr>
          <w:rFonts w:ascii="Times New Roman" w:eastAsia="Times New Roman" w:hAnsi="Times New Roman" w:cs="Times New Roman"/>
          <w:sz w:val="24"/>
          <w:szCs w:val="24"/>
          <w:lang w:val="sr-Cyrl-RS"/>
        </w:rPr>
        <w:t>ула</w:t>
      </w: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 до 31. децембра 2026. године.</w:t>
      </w:r>
    </w:p>
    <w:p w14:paraId="4C827D99" w14:textId="77777777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Контрола реализације плана за количине отпада које су поновно искоришћене врши се у складу са одредбама Уредбе, кроз периодичне контроле и контролу завршног извештаја који обухвата цео обрачунски период.</w:t>
      </w:r>
    </w:p>
    <w:p w14:paraId="3A32FC27" w14:textId="6D31B34A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Корисник подстицајних средстава је </w:t>
      </w:r>
      <w:r w:rsidR="00BA2B6D" w:rsidRPr="008B69DF">
        <w:rPr>
          <w:rFonts w:ascii="Times New Roman" w:eastAsia="Times New Roman" w:hAnsi="Times New Roman" w:cs="Times New Roman"/>
          <w:sz w:val="24"/>
          <w:szCs w:val="24"/>
          <w:lang w:val="sr-Cyrl-RS"/>
        </w:rPr>
        <w:t>у обавези</w:t>
      </w:r>
      <w:r w:rsidR="00D2548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достави </w:t>
      </w:r>
      <w:r w:rsidR="00BA2B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Министарству </w:t>
      </w: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завршни извештај о количини отпада који је поновно искористио најкасније седам дана након истека обрачунског периода, у складу са </w:t>
      </w:r>
      <w:r w:rsidR="00DB67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одредбама </w:t>
      </w: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Уредб</w:t>
      </w:r>
      <w:r w:rsidR="00DB679D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D86505F" w14:textId="48DBB68B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9. Правни лекови у поступку аукције</w:t>
      </w:r>
    </w:p>
    <w:p w14:paraId="6DEB7CB2" w14:textId="531ED1DE" w:rsidR="00DE27B7" w:rsidRPr="00DE27B7" w:rsidRDefault="00804DBC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Против решења Министарства донетог у поступку аукције може се изјавити правно средство у складу са законом којим се уређује општи управни поступак</w:t>
      </w:r>
      <w:r w:rsidR="00DE27B7"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7A9F8BF" w14:textId="496830D2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Учесници у поступку аукције имају право увида у списе предмета, у складу са </w:t>
      </w:r>
      <w:r w:rsidR="009073ED" w:rsidRPr="008B69DF">
        <w:rPr>
          <w:rFonts w:ascii="Times New Roman" w:eastAsia="Times New Roman" w:hAnsi="Times New Roman" w:cs="Times New Roman"/>
          <w:sz w:val="24"/>
          <w:szCs w:val="24"/>
          <w:lang w:val="sr-Cyrl-RS"/>
        </w:rPr>
        <w:t>важећим законским прописима</w:t>
      </w:r>
      <w:r w:rsidR="006C436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E6FF14B" w14:textId="1EB861E0" w:rsidR="00395C8A" w:rsidRPr="00395C8A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E27B7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Коришћење правних средстава не утиче на обавезу учесника да поступају у складу са условима и роковима утврђеним овим Јавним позивом, осим ако је законом другачије прописано.</w:t>
      </w:r>
    </w:p>
    <w:p w14:paraId="53BCEA48" w14:textId="51F31630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8D261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10. Достављање пријава</w:t>
      </w:r>
    </w:p>
    <w:p w14:paraId="41C38850" w14:textId="542470CC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Пријаве на Јавни позив са документацијом прописаном овим Јавним позивом примају се до </w:t>
      </w:r>
      <w:r w:rsidR="00654E2D">
        <w:rPr>
          <w:rFonts w:ascii="Times New Roman" w:eastAsia="Times New Roman" w:hAnsi="Times New Roman" w:cs="Times New Roman"/>
          <w:sz w:val="24"/>
          <w:szCs w:val="24"/>
          <w:lang w:val="sr-Cyrl-RS"/>
        </w:rPr>
        <w:t>6. августа</w:t>
      </w: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2026. године.</w:t>
      </w:r>
    </w:p>
    <w:p w14:paraId="15BC5A10" w14:textId="75A71DBB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Пријава се подноси на прописаном Обрасцу пријаве.</w:t>
      </w:r>
    </w:p>
    <w:p w14:paraId="743C94EE" w14:textId="50EFE277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Корисник средстава је у обавези да отвори посебан наменски динарски рачун код Управе за трезор, у складу са прописима којима се уређује начин утврђивања и евидентирања корисника јавних средстава, на који ће бити извршена уплата подстицајних средстава</w:t>
      </w:r>
      <w:r w:rsidR="006742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742DD" w:rsidRPr="006742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и да </w:t>
      </w:r>
      <w:r w:rsidR="00654E2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уз пријаву </w:t>
      </w:r>
      <w:r w:rsidR="00654E2D" w:rsidRPr="006742DD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</w:t>
      </w:r>
      <w:r w:rsidR="00654E2D" w:rsidRPr="008B69D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654E2D" w:rsidRPr="006742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742DD" w:rsidRPr="006742D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доказ о отварању наведеног рачуна (потврду или други одговарајући документ издат од стране Управе за трезор</w:t>
      </w:r>
      <w:r w:rsidR="006742D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финансија</w:t>
      </w:r>
      <w:r w:rsidR="006742DD" w:rsidRPr="006742DD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14:paraId="1B26E110" w14:textId="6FE42CD8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Пријаве се подносе у писаној форми са пратећом документацијом прописаном овим Јавним позивом и достављају се на адресу:</w:t>
      </w:r>
    </w:p>
    <w:p w14:paraId="3D94E4E6" w14:textId="77777777" w:rsidR="00DE27B7" w:rsidRPr="00D04A16" w:rsidRDefault="00DE27B7" w:rsidP="00D04A16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D04A16">
        <w:rPr>
          <w:rFonts w:ascii="Times New Roman" w:hAnsi="Times New Roman" w:cs="Times New Roman"/>
          <w:sz w:val="24"/>
          <w:szCs w:val="24"/>
          <w:lang w:val="ru-RU"/>
        </w:rPr>
        <w:t>Министарство заштите животне средине</w:t>
      </w:r>
    </w:p>
    <w:p w14:paraId="141E2D57" w14:textId="77777777" w:rsidR="00DE27B7" w:rsidRPr="00D04A16" w:rsidRDefault="00DE27B7" w:rsidP="00D04A16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D04A16">
        <w:rPr>
          <w:rFonts w:ascii="Times New Roman" w:hAnsi="Times New Roman" w:cs="Times New Roman"/>
          <w:sz w:val="24"/>
          <w:szCs w:val="24"/>
          <w:lang w:val="ru-RU"/>
        </w:rPr>
        <w:t>Омладинских бригада број 1</w:t>
      </w:r>
    </w:p>
    <w:p w14:paraId="6B9E5295" w14:textId="1F994937" w:rsidR="00DE27B7" w:rsidRPr="00D04A16" w:rsidRDefault="00DE27B7" w:rsidP="00D04A1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D04A16">
        <w:rPr>
          <w:rFonts w:ascii="Times New Roman" w:hAnsi="Times New Roman" w:cs="Times New Roman"/>
          <w:sz w:val="24"/>
          <w:szCs w:val="24"/>
          <w:lang w:val="ru-RU"/>
        </w:rPr>
        <w:t>11070 Нови Београд</w:t>
      </w:r>
    </w:p>
    <w:p w14:paraId="43B5A66B" w14:textId="569A8870" w:rsidR="00DE27B7" w:rsidRPr="00DE27B7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са назнаком:</w:t>
      </w:r>
    </w:p>
    <w:p w14:paraId="2ABE3356" w14:textId="77777777" w:rsidR="00DE27B7" w:rsidRPr="008D2615" w:rsidRDefault="00DE27B7" w:rsidP="00DE27B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„Пријава на Јавни позив за доделу подстицајних средстава оператерима који врше поновно искоришћење отпада за 2026. годину”</w:t>
      </w:r>
    </w:p>
    <w:p w14:paraId="73E27D00" w14:textId="76DF3898" w:rsidR="00404FBC" w:rsidRDefault="00DE27B7" w:rsidP="003F37B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D2615">
        <w:rPr>
          <w:rFonts w:ascii="Times New Roman" w:eastAsia="Times New Roman" w:hAnsi="Times New Roman" w:cs="Times New Roman"/>
          <w:sz w:val="24"/>
          <w:szCs w:val="24"/>
          <w:lang w:val="ru-RU"/>
        </w:rPr>
        <w:t>– НЕ ОТВАРАТИ –</w:t>
      </w:r>
    </w:p>
    <w:p w14:paraId="2FF68758" w14:textId="77777777" w:rsidR="003F37BA" w:rsidRPr="00404FBC" w:rsidRDefault="003F37BA" w:rsidP="003F37B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4A1771C" w14:textId="52E25C9D" w:rsidR="00685D7D" w:rsidRPr="00685D7D" w:rsidRDefault="00804DBC" w:rsidP="00404F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НАПОМЕНА:</w:t>
      </w:r>
    </w:p>
    <w:p w14:paraId="69172214" w14:textId="488DFD93" w:rsidR="00804DBC" w:rsidRPr="00804DBC" w:rsidRDefault="00804DBC" w:rsidP="00685D7D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Неће бити узете у разматрање:</w:t>
      </w:r>
    </w:p>
    <w:p w14:paraId="37834863" w14:textId="0F5D0B78" w:rsidR="00804DBC" w:rsidRPr="00804DBC" w:rsidRDefault="00804DBC" w:rsidP="00804D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непотпуне пријаве (пријаве уз које није достављена документација која је прописана овим јавним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позивом</w:t>
      </w: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14:paraId="427CBFC1" w14:textId="00C6C8F7" w:rsidR="00804DBC" w:rsidRPr="00804DBC" w:rsidRDefault="00804DBC" w:rsidP="00804D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- неблаговремене пријаве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6D51505" w14:textId="72656D4C" w:rsidR="00804DBC" w:rsidRPr="00804DBC" w:rsidRDefault="00804DBC" w:rsidP="00804D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- неуредне пријаве (пријаве у којима се не наводе прецизне врсте и количине отпада, пријава која не садржи финансијску понуду)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77944CB6" w14:textId="309D8835" w:rsidR="00804DBC" w:rsidRDefault="00804DBC" w:rsidP="00804D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пријаве које нису у складу са условима из овог Јавног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позива;</w:t>
      </w:r>
    </w:p>
    <w:p w14:paraId="5A0F4964" w14:textId="00CEC4EB" w:rsidR="00654E2D" w:rsidRPr="00804DBC" w:rsidRDefault="00654E2D" w:rsidP="00804D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-пријава уз коју није достављен</w:t>
      </w:r>
      <w:r w:rsidR="002B47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финансијски инструмент обезбеђења за озбиљност понуде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0F4FD18A" w14:textId="7C9B9F5B" w:rsidR="00804DBC" w:rsidRPr="00804DBC" w:rsidRDefault="00804DBC" w:rsidP="00804D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- пријаве које садрже друге недостатке због којих није могуће утврдити стварну садржину пријаве</w:t>
      </w:r>
      <w:r w:rsidR="00DB679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04265282" w14:textId="4183815E" w:rsidR="00804DBC" w:rsidRPr="00804DBC" w:rsidRDefault="00804DBC" w:rsidP="00804DB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- пријаве подноси</w:t>
      </w:r>
      <w:r w:rsidR="00010491">
        <w:rPr>
          <w:rFonts w:ascii="Times New Roman" w:eastAsia="Times New Roman" w:hAnsi="Times New Roman" w:cs="Times New Roman"/>
          <w:sz w:val="24"/>
          <w:szCs w:val="24"/>
          <w:lang w:val="sr-Cyrl-RS"/>
        </w:rPr>
        <w:t>лаца</w:t>
      </w: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захтева који нису измирили доспеле обавезе по основу јавних прихода, односно нису закључили споразум о репрограму, или обавезе по репрограму не измирују редовно</w:t>
      </w:r>
      <w:r w:rsidR="00DB679D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1E6AEF31" w14:textId="6CB9101F" w:rsidR="00804DBC" w:rsidRPr="00804DBC" w:rsidRDefault="00804DBC" w:rsidP="003F37B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- пријаве подноси</w:t>
      </w:r>
      <w:r w:rsidR="00010491">
        <w:rPr>
          <w:rFonts w:ascii="Times New Roman" w:eastAsia="Times New Roman" w:hAnsi="Times New Roman" w:cs="Times New Roman"/>
          <w:sz w:val="24"/>
          <w:szCs w:val="24"/>
          <w:lang w:val="sr-Cyrl-RS"/>
        </w:rPr>
        <w:t>лаца</w:t>
      </w: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чији су власници и одговорна лица правоснажно осуђивана или се против њих води кривични поступак за кривична дела против животне средине, или ако им је у року од две године до дана објављивања Јавног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изречена правоснажна мера забране обављања делатности, односно за подносиоца који послује краће од две године да им је наведена мера изречена у периоду од почетка пословања.</w:t>
      </w:r>
    </w:p>
    <w:p w14:paraId="5AB27D83" w14:textId="1D559B10" w:rsidR="00804DBC" w:rsidRPr="00804DBC" w:rsidRDefault="00804DBC" w:rsidP="00804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Информације у вези овог јавног </w:t>
      </w:r>
      <w:r w:rsidR="00685D7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</w:t>
      </w: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могу се добити на телефон  011/31-31-223.</w:t>
      </w:r>
    </w:p>
    <w:p w14:paraId="07908206" w14:textId="4508EED2" w:rsidR="00804DBC" w:rsidRPr="00804DBC" w:rsidRDefault="00804DBC" w:rsidP="003F37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Број:</w:t>
      </w:r>
      <w:r w:rsidR="006812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33100">
        <w:rPr>
          <w:rFonts w:ascii="Times New Roman" w:eastAsia="Times New Roman" w:hAnsi="Times New Roman" w:cs="Times New Roman"/>
          <w:sz w:val="24"/>
          <w:szCs w:val="24"/>
          <w:lang w:val="sr-Latn-RS"/>
        </w:rPr>
        <w:t>003391141 2026 14850 007 000 401 117</w:t>
      </w: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DD8DF92" w14:textId="1B47F84F" w:rsidR="00804DBC" w:rsidRPr="00804DBC" w:rsidRDefault="00804DBC" w:rsidP="00685D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>Датум</w:t>
      </w:r>
      <w:r w:rsidRPr="003F37BA">
        <w:rPr>
          <w:rFonts w:ascii="Times New Roman" w:eastAsia="Times New Roman" w:hAnsi="Times New Roman" w:cs="Times New Roman"/>
          <w:sz w:val="24"/>
          <w:szCs w:val="24"/>
          <w:lang w:val="sr-Cyrl-RS"/>
        </w:rPr>
        <w:t>: 1</w:t>
      </w:r>
      <w:r w:rsidR="002B47BA" w:rsidRPr="003F37BA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3F37BA">
        <w:rPr>
          <w:rFonts w:ascii="Times New Roman" w:eastAsia="Times New Roman" w:hAnsi="Times New Roman" w:cs="Times New Roman"/>
          <w:sz w:val="24"/>
          <w:szCs w:val="24"/>
          <w:lang w:val="sr-Cyrl-RS"/>
        </w:rPr>
        <w:t>. јул 2026. године</w:t>
      </w: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</w:p>
    <w:p w14:paraId="3D4B6D34" w14:textId="3F8747FB" w:rsidR="004A606E" w:rsidRPr="000A4DBE" w:rsidRDefault="00804DBC" w:rsidP="000A4DBE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04D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</w:t>
      </w:r>
    </w:p>
    <w:sectPr w:rsidR="004A606E" w:rsidRPr="000A4DBE" w:rsidSect="00DA7D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4AE1"/>
    <w:multiLevelType w:val="hybridMultilevel"/>
    <w:tmpl w:val="8EB09B40"/>
    <w:lvl w:ilvl="0" w:tplc="74E29E12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52045A9"/>
    <w:multiLevelType w:val="hybridMultilevel"/>
    <w:tmpl w:val="AA6212B0"/>
    <w:lvl w:ilvl="0" w:tplc="28C43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7A7933"/>
    <w:multiLevelType w:val="hybridMultilevel"/>
    <w:tmpl w:val="4D807B5C"/>
    <w:lvl w:ilvl="0" w:tplc="DF4AAC02">
      <w:start w:val="4"/>
      <w:numFmt w:val="decimal"/>
      <w:lvlText w:val="%1."/>
      <w:lvlJc w:val="left"/>
      <w:pPr>
        <w:ind w:left="106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690AEF"/>
    <w:multiLevelType w:val="multilevel"/>
    <w:tmpl w:val="5410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A46B4"/>
    <w:multiLevelType w:val="hybridMultilevel"/>
    <w:tmpl w:val="7DC67C26"/>
    <w:lvl w:ilvl="0" w:tplc="17A21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C96399"/>
    <w:multiLevelType w:val="hybridMultilevel"/>
    <w:tmpl w:val="A70CF3E2"/>
    <w:lvl w:ilvl="0" w:tplc="E8187F22">
      <w:start w:val="1"/>
      <w:numFmt w:val="decimal"/>
      <w:lvlText w:val="%1)"/>
      <w:lvlJc w:val="left"/>
      <w:pPr>
        <w:ind w:left="1084" w:hanging="375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B54E69"/>
    <w:multiLevelType w:val="hybridMultilevel"/>
    <w:tmpl w:val="64A80A56"/>
    <w:lvl w:ilvl="0" w:tplc="BD062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595000">
    <w:abstractNumId w:val="0"/>
  </w:num>
  <w:num w:numId="2" w16cid:durableId="21127726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15709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810882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7265075">
    <w:abstractNumId w:val="1"/>
  </w:num>
  <w:num w:numId="6" w16cid:durableId="671372719">
    <w:abstractNumId w:val="8"/>
  </w:num>
  <w:num w:numId="7" w16cid:durableId="1243494039">
    <w:abstractNumId w:val="6"/>
  </w:num>
  <w:num w:numId="8" w16cid:durableId="1159888277">
    <w:abstractNumId w:val="3"/>
  </w:num>
  <w:num w:numId="9" w16cid:durableId="971594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6B"/>
    <w:rsid w:val="00010491"/>
    <w:rsid w:val="0001313E"/>
    <w:rsid w:val="00015409"/>
    <w:rsid w:val="00022883"/>
    <w:rsid w:val="00041F2A"/>
    <w:rsid w:val="0004778E"/>
    <w:rsid w:val="000558D1"/>
    <w:rsid w:val="00062555"/>
    <w:rsid w:val="0007693A"/>
    <w:rsid w:val="000928F8"/>
    <w:rsid w:val="00093306"/>
    <w:rsid w:val="00097320"/>
    <w:rsid w:val="000A33E2"/>
    <w:rsid w:val="000A4DBE"/>
    <w:rsid w:val="00111F73"/>
    <w:rsid w:val="00137E49"/>
    <w:rsid w:val="0016297D"/>
    <w:rsid w:val="00165E92"/>
    <w:rsid w:val="001828D4"/>
    <w:rsid w:val="001A0DEE"/>
    <w:rsid w:val="001B0AC4"/>
    <w:rsid w:val="001C1009"/>
    <w:rsid w:val="001F2052"/>
    <w:rsid w:val="001F49E7"/>
    <w:rsid w:val="001F63C9"/>
    <w:rsid w:val="001F6566"/>
    <w:rsid w:val="0020347C"/>
    <w:rsid w:val="00220ECC"/>
    <w:rsid w:val="00233321"/>
    <w:rsid w:val="0023598B"/>
    <w:rsid w:val="00252FB7"/>
    <w:rsid w:val="00267D67"/>
    <w:rsid w:val="00276AB3"/>
    <w:rsid w:val="002825D1"/>
    <w:rsid w:val="00284F47"/>
    <w:rsid w:val="002879DD"/>
    <w:rsid w:val="00294903"/>
    <w:rsid w:val="002B47BA"/>
    <w:rsid w:val="002D091A"/>
    <w:rsid w:val="002D4399"/>
    <w:rsid w:val="002E1715"/>
    <w:rsid w:val="002F06BB"/>
    <w:rsid w:val="002F1270"/>
    <w:rsid w:val="00307DEC"/>
    <w:rsid w:val="00330577"/>
    <w:rsid w:val="00333CA7"/>
    <w:rsid w:val="003429FD"/>
    <w:rsid w:val="0034773C"/>
    <w:rsid w:val="00372F30"/>
    <w:rsid w:val="00395C8A"/>
    <w:rsid w:val="003A097C"/>
    <w:rsid w:val="003B0B9C"/>
    <w:rsid w:val="003B155D"/>
    <w:rsid w:val="003B50AB"/>
    <w:rsid w:val="003C1A17"/>
    <w:rsid w:val="003D61E3"/>
    <w:rsid w:val="003F37BA"/>
    <w:rsid w:val="00400EC9"/>
    <w:rsid w:val="00404483"/>
    <w:rsid w:val="00404FBC"/>
    <w:rsid w:val="004234C2"/>
    <w:rsid w:val="0043629B"/>
    <w:rsid w:val="00467029"/>
    <w:rsid w:val="00474DB8"/>
    <w:rsid w:val="004A606E"/>
    <w:rsid w:val="004D2D61"/>
    <w:rsid w:val="004E32CA"/>
    <w:rsid w:val="005258C6"/>
    <w:rsid w:val="00553CE2"/>
    <w:rsid w:val="005B1688"/>
    <w:rsid w:val="005B632A"/>
    <w:rsid w:val="005E1F1E"/>
    <w:rsid w:val="005E7A7B"/>
    <w:rsid w:val="00610E3D"/>
    <w:rsid w:val="00614C75"/>
    <w:rsid w:val="0063143F"/>
    <w:rsid w:val="00631912"/>
    <w:rsid w:val="0064391B"/>
    <w:rsid w:val="00654E2D"/>
    <w:rsid w:val="0065787B"/>
    <w:rsid w:val="006742DD"/>
    <w:rsid w:val="006757C5"/>
    <w:rsid w:val="00677616"/>
    <w:rsid w:val="00680F4D"/>
    <w:rsid w:val="006812C2"/>
    <w:rsid w:val="00685D7D"/>
    <w:rsid w:val="00686CA3"/>
    <w:rsid w:val="00696E60"/>
    <w:rsid w:val="006A72B7"/>
    <w:rsid w:val="006B0FE4"/>
    <w:rsid w:val="006B2B54"/>
    <w:rsid w:val="006C4367"/>
    <w:rsid w:val="006C4389"/>
    <w:rsid w:val="006C5BA9"/>
    <w:rsid w:val="006E13FF"/>
    <w:rsid w:val="006F1166"/>
    <w:rsid w:val="006F5525"/>
    <w:rsid w:val="00701516"/>
    <w:rsid w:val="007454DE"/>
    <w:rsid w:val="0076291F"/>
    <w:rsid w:val="00775D46"/>
    <w:rsid w:val="0078120C"/>
    <w:rsid w:val="0078474A"/>
    <w:rsid w:val="007A66A0"/>
    <w:rsid w:val="007B20EC"/>
    <w:rsid w:val="007B689A"/>
    <w:rsid w:val="007C33D1"/>
    <w:rsid w:val="0080043A"/>
    <w:rsid w:val="00804D1A"/>
    <w:rsid w:val="00804DBC"/>
    <w:rsid w:val="00806703"/>
    <w:rsid w:val="00816E5B"/>
    <w:rsid w:val="008365EA"/>
    <w:rsid w:val="00846461"/>
    <w:rsid w:val="00864F18"/>
    <w:rsid w:val="008941D8"/>
    <w:rsid w:val="008B69DF"/>
    <w:rsid w:val="008D0305"/>
    <w:rsid w:val="008D136B"/>
    <w:rsid w:val="008D1978"/>
    <w:rsid w:val="008D2615"/>
    <w:rsid w:val="008E56E7"/>
    <w:rsid w:val="00902768"/>
    <w:rsid w:val="009073ED"/>
    <w:rsid w:val="00911001"/>
    <w:rsid w:val="00912F95"/>
    <w:rsid w:val="00921139"/>
    <w:rsid w:val="009237AB"/>
    <w:rsid w:val="00957453"/>
    <w:rsid w:val="00964533"/>
    <w:rsid w:val="009663E2"/>
    <w:rsid w:val="0097635A"/>
    <w:rsid w:val="009829D0"/>
    <w:rsid w:val="00984485"/>
    <w:rsid w:val="009C3959"/>
    <w:rsid w:val="009E710A"/>
    <w:rsid w:val="00A36EF4"/>
    <w:rsid w:val="00A373E8"/>
    <w:rsid w:val="00A46D1F"/>
    <w:rsid w:val="00A5155C"/>
    <w:rsid w:val="00A6268E"/>
    <w:rsid w:val="00A76BAA"/>
    <w:rsid w:val="00A91175"/>
    <w:rsid w:val="00AB1981"/>
    <w:rsid w:val="00B11983"/>
    <w:rsid w:val="00B22CAC"/>
    <w:rsid w:val="00B22D20"/>
    <w:rsid w:val="00B830B5"/>
    <w:rsid w:val="00B83F86"/>
    <w:rsid w:val="00B92523"/>
    <w:rsid w:val="00BA2B6D"/>
    <w:rsid w:val="00BF46E6"/>
    <w:rsid w:val="00C0392C"/>
    <w:rsid w:val="00C07B47"/>
    <w:rsid w:val="00C07FAE"/>
    <w:rsid w:val="00C22DCB"/>
    <w:rsid w:val="00C250C0"/>
    <w:rsid w:val="00C30499"/>
    <w:rsid w:val="00C41D33"/>
    <w:rsid w:val="00CC3AAA"/>
    <w:rsid w:val="00CD0E29"/>
    <w:rsid w:val="00CD27B9"/>
    <w:rsid w:val="00CE417F"/>
    <w:rsid w:val="00CF183B"/>
    <w:rsid w:val="00CF4480"/>
    <w:rsid w:val="00D007A8"/>
    <w:rsid w:val="00D04A16"/>
    <w:rsid w:val="00D06772"/>
    <w:rsid w:val="00D2548A"/>
    <w:rsid w:val="00D257BB"/>
    <w:rsid w:val="00D30E45"/>
    <w:rsid w:val="00D346DD"/>
    <w:rsid w:val="00D44131"/>
    <w:rsid w:val="00D562F7"/>
    <w:rsid w:val="00D75F36"/>
    <w:rsid w:val="00D821C5"/>
    <w:rsid w:val="00DA7D47"/>
    <w:rsid w:val="00DB679D"/>
    <w:rsid w:val="00DD043D"/>
    <w:rsid w:val="00DD79B0"/>
    <w:rsid w:val="00DE27B7"/>
    <w:rsid w:val="00DF10C6"/>
    <w:rsid w:val="00E073B5"/>
    <w:rsid w:val="00E33100"/>
    <w:rsid w:val="00E54705"/>
    <w:rsid w:val="00E560FA"/>
    <w:rsid w:val="00E7219C"/>
    <w:rsid w:val="00E72AF7"/>
    <w:rsid w:val="00EA54EC"/>
    <w:rsid w:val="00EB6B84"/>
    <w:rsid w:val="00EC0E5E"/>
    <w:rsid w:val="00EC334C"/>
    <w:rsid w:val="00EE1805"/>
    <w:rsid w:val="00EF6DC7"/>
    <w:rsid w:val="00F22FE7"/>
    <w:rsid w:val="00F30A6B"/>
    <w:rsid w:val="00F36331"/>
    <w:rsid w:val="00F716D3"/>
    <w:rsid w:val="00F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6E5F"/>
  <w15:chartTrackingRefBased/>
  <w15:docId w15:val="{15496FBF-09AD-4AC0-9DCE-518939EB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6B"/>
    <w:pPr>
      <w:spacing w:line="25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3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D13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0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A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A6B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A6B"/>
    <w:rPr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F30A6B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NoSpacing">
    <w:name w:val="No Spacing"/>
    <w:uiPriority w:val="1"/>
    <w:qFormat/>
    <w:rsid w:val="00D04A16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9518F-2C63-4AF6-A415-5527605C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Minja Blažić Pavićević</dc:creator>
  <cp:keywords/>
  <dc:description/>
  <cp:lastModifiedBy>Minja Blažić Pavićević</cp:lastModifiedBy>
  <cp:revision>88</cp:revision>
  <cp:lastPrinted>2026-07-08T09:43:00Z</cp:lastPrinted>
  <dcterms:created xsi:type="dcterms:W3CDTF">2026-07-08T10:08:00Z</dcterms:created>
  <dcterms:modified xsi:type="dcterms:W3CDTF">2026-07-16T13:15:00Z</dcterms:modified>
</cp:coreProperties>
</file>