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B9CE" w14:textId="77777777" w:rsidR="00384AFE" w:rsidRDefault="00000000">
      <w:pPr>
        <w:spacing w:after="57" w:line="259" w:lineRule="auto"/>
        <w:ind w:left="4" w:firstLine="0"/>
        <w:jc w:val="center"/>
      </w:pPr>
      <w:r>
        <w:rPr>
          <w:b/>
          <w:sz w:val="35"/>
        </w:rPr>
        <w:t>UREDBA</w:t>
      </w:r>
    </w:p>
    <w:p w14:paraId="6196BE9E" w14:textId="77777777" w:rsidR="00384AFE" w:rsidRDefault="00000000">
      <w:pPr>
        <w:spacing w:after="185" w:line="259" w:lineRule="auto"/>
        <w:ind w:left="243" w:firstLine="0"/>
      </w:pPr>
      <w:r>
        <w:rPr>
          <w:b/>
          <w:sz w:val="32"/>
        </w:rPr>
        <w:t>O VISINI I USLOVIMA ZA DODELU PODSTICAJNIH SREDSTAVA</w:t>
      </w:r>
    </w:p>
    <w:p w14:paraId="6F1BA8BC" w14:textId="77777777" w:rsidR="00384AFE" w:rsidRDefault="00000000">
      <w:pPr>
        <w:spacing w:after="0" w:line="265" w:lineRule="auto"/>
        <w:ind w:left="64" w:right="50"/>
        <w:jc w:val="center"/>
      </w:pPr>
      <w:r>
        <w:rPr>
          <w:i/>
          <w:sz w:val="21"/>
        </w:rPr>
        <w:t>("Sl. glasnik RS", br. 88/2009, 67/2010, 101/2010, 86/2011, 35/2012, 41/2013 - dr. pravilnik, 81/2014 - dr.</w:t>
      </w:r>
    </w:p>
    <w:p w14:paraId="13251F5F" w14:textId="77777777" w:rsidR="00384AFE" w:rsidRDefault="00000000">
      <w:pPr>
        <w:spacing w:after="0" w:line="265" w:lineRule="auto"/>
        <w:ind w:left="64" w:right="50"/>
        <w:jc w:val="center"/>
      </w:pPr>
      <w:r>
        <w:rPr>
          <w:i/>
          <w:sz w:val="21"/>
        </w:rPr>
        <w:t>pravilnik, 30/2015 - dr. pravilnik, 44/2016 - dr. pravilnik, 43/2017 - dr. pravilnik, 45/2018 - dr. pravilnik, 20/2019 - dr. pravilnik, 49/2020 - dr. pravilnik, 51/2021 - dr. pravilnik, 49/2022 - dr. pravilnik, 25/2023 - dr. pravilnik i</w:t>
      </w:r>
    </w:p>
    <w:p w14:paraId="123148B8" w14:textId="77777777" w:rsidR="00384AFE" w:rsidRDefault="00000000">
      <w:pPr>
        <w:spacing w:after="376" w:line="265" w:lineRule="auto"/>
        <w:ind w:left="64" w:right="50"/>
        <w:jc w:val="center"/>
      </w:pPr>
      <w:r>
        <w:rPr>
          <w:i/>
          <w:sz w:val="21"/>
        </w:rPr>
        <w:t>71/2023 - izmena dr. pravilnika)</w:t>
      </w:r>
    </w:p>
    <w:p w14:paraId="07BF8015" w14:textId="77777777" w:rsidR="00384AFE" w:rsidRDefault="00000000">
      <w:pPr>
        <w:pStyle w:val="Heading1"/>
      </w:pPr>
      <w:r>
        <w:t>Član 1</w:t>
      </w:r>
    </w:p>
    <w:p w14:paraId="58A152CF" w14:textId="77777777" w:rsidR="00384AFE" w:rsidRDefault="00000000">
      <w:pPr>
        <w:spacing w:after="235"/>
        <w:ind w:left="-5" w:right="3"/>
      </w:pPr>
      <w:r>
        <w:t>Ovom uredbom utvrđuje se visina i uslovi za dodelu podsticajnih sredstava za ponovnu upotrebu i iskorišćenje otpada kao sekundarne sirovine ili za dobijanje energije i za proizvodnju kesa - tregerica za višekratnu upotrebu.</w:t>
      </w:r>
    </w:p>
    <w:p w14:paraId="3FF2BD58" w14:textId="77777777" w:rsidR="00384AFE" w:rsidRDefault="00000000">
      <w:pPr>
        <w:pStyle w:val="Heading1"/>
      </w:pPr>
      <w:r>
        <w:t>Član 2</w:t>
      </w:r>
    </w:p>
    <w:p w14:paraId="5E56B341" w14:textId="77777777" w:rsidR="00384AFE" w:rsidRDefault="00000000">
      <w:pPr>
        <w:ind w:left="-5" w:right="3"/>
      </w:pPr>
      <w:r>
        <w:t>Podsticajna sredstva iz člana 1. ove uredbe utvrđuju se u sledećim iznosima, i to:</w:t>
      </w:r>
    </w:p>
    <w:p w14:paraId="3F27C018" w14:textId="77777777" w:rsidR="00384AFE" w:rsidRDefault="00000000">
      <w:pPr>
        <w:numPr>
          <w:ilvl w:val="0"/>
          <w:numId w:val="1"/>
        </w:numPr>
        <w:ind w:right="3" w:hanging="221"/>
      </w:pPr>
      <w:r>
        <w:t>za ponovnu upotrebu i korišćenje otpadne gume kao sekundarne sirovine - 18.390,00 dinara po toni;</w:t>
      </w:r>
    </w:p>
    <w:p w14:paraId="73013FBE" w14:textId="77777777" w:rsidR="00384AFE" w:rsidRDefault="00000000">
      <w:pPr>
        <w:numPr>
          <w:ilvl w:val="0"/>
          <w:numId w:val="1"/>
        </w:numPr>
        <w:ind w:right="3" w:hanging="221"/>
      </w:pPr>
      <w:r>
        <w:t>za tretman otpadnih guma radi dobijanja energije - 3.606,00 dinara po toni;</w:t>
      </w:r>
    </w:p>
    <w:p w14:paraId="11F752DD" w14:textId="77777777" w:rsidR="00384AFE" w:rsidRDefault="00000000">
      <w:pPr>
        <w:numPr>
          <w:ilvl w:val="0"/>
          <w:numId w:val="1"/>
        </w:numPr>
        <w:ind w:right="3" w:hanging="221"/>
      </w:pPr>
      <w:r>
        <w:t>za proizvodnju kesa-tregerica za višekratnu upotrebu debljine preko 20 mikrona - 6.010,00 dinara po toni;</w:t>
      </w:r>
    </w:p>
    <w:p w14:paraId="58329F0E" w14:textId="77777777" w:rsidR="00384AFE" w:rsidRDefault="00000000">
      <w:pPr>
        <w:numPr>
          <w:ilvl w:val="0"/>
          <w:numId w:val="1"/>
        </w:numPr>
        <w:ind w:right="3" w:hanging="221"/>
      </w:pPr>
      <w:r>
        <w:t>za proizvodnju kesa-tregerica za višekratnu upotrebu debljine preko 20 mikrona koje sadrže biorazgradive aditive 8.414,00 dinara po toni.</w:t>
      </w:r>
    </w:p>
    <w:p w14:paraId="290CD3D3" w14:textId="77777777" w:rsidR="00384AFE" w:rsidRDefault="00000000">
      <w:pPr>
        <w:spacing w:after="235"/>
        <w:ind w:left="-5" w:right="3"/>
      </w:pPr>
      <w:r>
        <w:t>Podsticajna sredstva iz stava 1. ovog člana isplaćuju se operateru postrojenja za ponovno iskorišćenje, odnosno tretman otpadnih guma odnosno proizvođaču plastičnih kesa - tregerica za višekratnu upotrebu.</w:t>
      </w:r>
    </w:p>
    <w:p w14:paraId="6C27032B" w14:textId="77777777" w:rsidR="00384AFE" w:rsidRDefault="00000000">
      <w:pPr>
        <w:pStyle w:val="Heading1"/>
      </w:pPr>
      <w:r>
        <w:t>Član 2a</w:t>
      </w:r>
    </w:p>
    <w:p w14:paraId="2FB16755" w14:textId="77777777" w:rsidR="00384AFE" w:rsidRDefault="00000000">
      <w:pPr>
        <w:spacing w:after="70"/>
        <w:ind w:left="-5" w:right="3"/>
      </w:pPr>
      <w:r>
        <w:t>Podsticajna sredstva utvrđuju se za ponovnu upotrebu, reciklažu i korišćenje otpadne električne i elektronske opreme kao sekundarne sirovine u sledećim iznosima, i to:</w:t>
      </w:r>
    </w:p>
    <w:tbl>
      <w:tblPr>
        <w:tblStyle w:val="TableGrid"/>
        <w:tblW w:w="10232" w:type="dxa"/>
        <w:tblInd w:w="5" w:type="dxa"/>
        <w:tblCellMar>
          <w:top w:w="28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699"/>
        <w:gridCol w:w="1533"/>
      </w:tblGrid>
      <w:tr w:rsidR="00384AFE" w14:paraId="5F32B515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F222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Otpadna električna i elektronska oprema: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DC6B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672AC81B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9DA06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1 (veliki kućni aparati):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DD82C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3174A98D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8F85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C7BE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43 din./kg</w:t>
            </w:r>
          </w:p>
        </w:tc>
      </w:tr>
      <w:tr w:rsidR="00384AFE" w14:paraId="6470D88C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64C8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2F57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60F01AEC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58B0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- rashladnih uređaja i klime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2C02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108 din./kg</w:t>
            </w:r>
          </w:p>
        </w:tc>
      </w:tr>
      <w:tr w:rsidR="00384AFE" w14:paraId="4EFA3BD3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B389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- uređaja za grejanje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CDF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13 din./kg</w:t>
            </w:r>
          </w:p>
        </w:tc>
      </w:tr>
      <w:tr w:rsidR="00384AFE" w14:paraId="27FF62E5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5EE62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2 (mali kućni aparati)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7128C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4A607873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C376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384C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58 din./kg</w:t>
            </w:r>
          </w:p>
        </w:tc>
      </w:tr>
      <w:tr w:rsidR="00384AFE" w14:paraId="543DC086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C07F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B77C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27A8351C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C286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3 (oprema informatičke tehnologije i telekomunikacije) osim: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7375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3617FA4E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3255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EBCD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58 din./kg</w:t>
            </w:r>
          </w:p>
        </w:tc>
      </w:tr>
      <w:tr w:rsidR="00384AFE" w14:paraId="49E10A7F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C37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791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3884AB98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754A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- monitora CRT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8D7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86 din./kg</w:t>
            </w:r>
          </w:p>
        </w:tc>
      </w:tr>
      <w:tr w:rsidR="00384AFE" w14:paraId="488E81CA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B7BD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- ostalih monitora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BF7A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38 din./kg</w:t>
            </w:r>
          </w:p>
        </w:tc>
      </w:tr>
      <w:tr w:rsidR="00384AFE" w14:paraId="315EC447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D63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4 (oprema široke potrošnje za razonodu) osim: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C1FC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4596924D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A891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952C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27 din./kg</w:t>
            </w:r>
          </w:p>
        </w:tc>
      </w:tr>
      <w:tr w:rsidR="00384AFE" w14:paraId="25A5C04E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5B3B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B64F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5CE08DC5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2E60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lastRenderedPageBreak/>
              <w:t>- televizijskih aparata CRT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0200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86 din./kg</w:t>
            </w:r>
          </w:p>
        </w:tc>
      </w:tr>
      <w:tr w:rsidR="00384AFE" w14:paraId="7D1FB65F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9B41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- ostalih televizijskih aparata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DA8A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38 din./kg</w:t>
            </w:r>
          </w:p>
        </w:tc>
      </w:tr>
      <w:tr w:rsidR="00384AFE" w14:paraId="67081B78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5D56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5 (oprema za osvetljenje)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8BC6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0B4DFCAC" w14:textId="77777777">
        <w:trPr>
          <w:trHeight w:val="248"/>
        </w:trPr>
        <w:tc>
          <w:tcPr>
            <w:tcW w:w="8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C434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12A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32 din./kg</w:t>
            </w:r>
          </w:p>
        </w:tc>
      </w:tr>
      <w:tr w:rsidR="00384AFE" w14:paraId="74308418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FFBE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EAC6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06F85063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8894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podrazred 5a (fluorescentne, kompaktne, ostale svetiljke)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2FB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129 din./kg</w:t>
            </w:r>
          </w:p>
        </w:tc>
      </w:tr>
      <w:tr w:rsidR="00384AFE" w14:paraId="6FE16A6F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09A56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6 (električni i elektronski alat)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DD42D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354081A5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04FC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F750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48,5 din./kg</w:t>
            </w:r>
          </w:p>
        </w:tc>
      </w:tr>
      <w:tr w:rsidR="00384AFE" w14:paraId="1C21911D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58A8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E3F9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62191649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CE37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7 (igračke, oprema za rekreaciju i sport)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F52B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41236774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DA0A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A492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27 din./kg</w:t>
            </w:r>
          </w:p>
        </w:tc>
      </w:tr>
      <w:tr w:rsidR="00384AFE" w14:paraId="68FDBA64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B512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48C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7A3E01C9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7C9F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8 (medicinski pomoćni uređaji)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C7FD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229A3225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63CC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529D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48,5 din./kg</w:t>
            </w:r>
          </w:p>
        </w:tc>
      </w:tr>
      <w:tr w:rsidR="00384AFE" w14:paraId="0B3975A6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7881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B624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273A70FF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30A71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9 (instrumenti za praćenje i nadzor)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4602E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5B290112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A787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A510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97 din./kg</w:t>
            </w:r>
          </w:p>
        </w:tc>
      </w:tr>
      <w:tr w:rsidR="00384AFE" w14:paraId="0B57B61C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FA76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626C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  <w:tr w:rsidR="00384AFE" w14:paraId="18AAD67A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00BA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razred 10 (automati)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AE05" w14:textId="77777777" w:rsidR="00384AFE" w:rsidRDefault="00384AFE">
            <w:pPr>
              <w:spacing w:after="160" w:line="259" w:lineRule="auto"/>
              <w:ind w:left="0" w:firstLine="0"/>
            </w:pPr>
          </w:p>
        </w:tc>
      </w:tr>
      <w:tr w:rsidR="00384AFE" w14:paraId="77570C55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C5EF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43D5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97 din./kg</w:t>
            </w:r>
          </w:p>
        </w:tc>
      </w:tr>
      <w:tr w:rsidR="00384AFE" w14:paraId="5FE7DD72" w14:textId="77777777">
        <w:trPr>
          <w:trHeight w:val="253"/>
        </w:trPr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FD6E" w14:textId="77777777" w:rsidR="00384AFE" w:rsidRDefault="000000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neopasan otpad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5C2C" w14:textId="77777777" w:rsidR="00384AF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7"/>
              </w:rPr>
              <w:t>10 din./kg</w:t>
            </w:r>
          </w:p>
        </w:tc>
      </w:tr>
    </w:tbl>
    <w:p w14:paraId="5D2759F8" w14:textId="77777777" w:rsidR="00384AFE" w:rsidRDefault="00000000">
      <w:pPr>
        <w:ind w:left="-5" w:right="3"/>
      </w:pPr>
      <w:r>
        <w:t>Visina podsticajnih sredstava za tretiranu otpadnu električnu i elektronsku opremu za količine tretirane u 2010. godini iznosi 55 dinara po kilogramu za svih 10 razreda otpadne električne i elektronske opreme.</w:t>
      </w:r>
    </w:p>
    <w:p w14:paraId="49B36D17" w14:textId="77777777" w:rsidR="00384AFE" w:rsidRDefault="00000000">
      <w:pPr>
        <w:spacing w:after="235"/>
        <w:ind w:left="-5" w:right="3"/>
      </w:pPr>
      <w:r>
        <w:t>Podsticajna sredstva iz stava 1. ovog člana isplaćuju se operateru postrojenja za tretman otpadne električne i elektronske opreme odnosno kolektivnom operateru za upravljanje otpadnom električnom i elektronskom opremom.</w:t>
      </w:r>
    </w:p>
    <w:p w14:paraId="036CD7B6" w14:textId="77777777" w:rsidR="00384AFE" w:rsidRDefault="00000000">
      <w:pPr>
        <w:pStyle w:val="Heading1"/>
      </w:pPr>
      <w:r>
        <w:t>Član 2b</w:t>
      </w:r>
    </w:p>
    <w:p w14:paraId="019C181E" w14:textId="77777777" w:rsidR="00384AFE" w:rsidRDefault="00000000">
      <w:pPr>
        <w:ind w:left="-5" w:right="3"/>
      </w:pPr>
      <w:r>
        <w:t>Podsticajna sredstva utvrđuju se za ponovnu upotrebu, reciklažu i korišćenje otpadnih ulja kao sekundarne sirovine u iznosu 15,00 dinara po kilogramu.</w:t>
      </w:r>
    </w:p>
    <w:p w14:paraId="5C55F6D0" w14:textId="77777777" w:rsidR="00384AFE" w:rsidRDefault="00000000">
      <w:pPr>
        <w:ind w:left="-5" w:right="3"/>
      </w:pPr>
      <w:r>
        <w:t>Podsticajna sredstva utvrđuju se za tretman otpadnih ulja radi dobijanja energije u iznosu od 5,00 din/kg.</w:t>
      </w:r>
    </w:p>
    <w:p w14:paraId="68EA6114" w14:textId="77777777" w:rsidR="00384AFE" w:rsidRDefault="00000000">
      <w:pPr>
        <w:spacing w:after="240"/>
        <w:ind w:left="-5" w:right="3"/>
      </w:pPr>
      <w:r>
        <w:t>Podsticajna sredstva iz stava 1. ovog člana isplaćuju se operateru postrojenja za tretman otpadnih ulja.</w:t>
      </w:r>
    </w:p>
    <w:p w14:paraId="029B2791" w14:textId="77777777" w:rsidR="00384AFE" w:rsidRDefault="00000000">
      <w:pPr>
        <w:pStyle w:val="Heading1"/>
      </w:pPr>
      <w:r>
        <w:t>Član 2v</w:t>
      </w:r>
    </w:p>
    <w:p w14:paraId="15499D5A" w14:textId="77777777" w:rsidR="00384AFE" w:rsidRDefault="00000000">
      <w:pPr>
        <w:ind w:left="-5" w:right="3"/>
      </w:pPr>
      <w:r>
        <w:t>Podsticajna sredstva utvrđuju se u sledećim iznosima, i to:</w:t>
      </w:r>
    </w:p>
    <w:p w14:paraId="4426379A" w14:textId="77777777" w:rsidR="00384AFE" w:rsidRDefault="00000000">
      <w:pPr>
        <w:numPr>
          <w:ilvl w:val="0"/>
          <w:numId w:val="2"/>
        </w:numPr>
        <w:ind w:right="3" w:hanging="221"/>
      </w:pPr>
      <w:r>
        <w:t>za ponovnu upotrebu, reciklažu i korišćenje otpadnih startera, akumulatora, industrijskih baterija i akumulatora - 14,50 dinara po kilogramu;</w:t>
      </w:r>
    </w:p>
    <w:p w14:paraId="092FD861" w14:textId="77777777" w:rsidR="00384AFE" w:rsidRDefault="00000000">
      <w:pPr>
        <w:numPr>
          <w:ilvl w:val="0"/>
          <w:numId w:val="2"/>
        </w:numPr>
        <w:ind w:right="3" w:hanging="221"/>
      </w:pPr>
      <w:r>
        <w:t>za ponovnu upotrebu, reciklažu i korišćenje otpadnih prenosnih akumulatora ili startera - 145,50 dinara po kilogramu.</w:t>
      </w:r>
    </w:p>
    <w:p w14:paraId="0B8CB504" w14:textId="77777777" w:rsidR="00384AFE" w:rsidRDefault="00000000">
      <w:pPr>
        <w:spacing w:after="240"/>
        <w:ind w:left="-5" w:right="3"/>
      </w:pPr>
      <w:r>
        <w:t>Podsticajna sredstva iz stava 1. ovog člana isplaćuju se operateru postrojenja za tretman otpadnih akumulatora i baterija.</w:t>
      </w:r>
    </w:p>
    <w:p w14:paraId="300921A3" w14:textId="77777777" w:rsidR="00384AFE" w:rsidRDefault="00000000">
      <w:pPr>
        <w:pStyle w:val="Heading1"/>
      </w:pPr>
      <w:r>
        <w:t>Član 3</w:t>
      </w:r>
    </w:p>
    <w:p w14:paraId="695C331E" w14:textId="77777777" w:rsidR="00384AFE" w:rsidRDefault="00000000">
      <w:pPr>
        <w:ind w:left="-5" w:right="3"/>
      </w:pPr>
      <w:r>
        <w:t>Visina podsticajnih sredstava iz čl. 2, 2a, 2b i 2v obe uredbe usklađuje se godišnje sa Indeksom potrošačkih cena prema podacima republičke organizacije nadležne za poslove statistike.</w:t>
      </w:r>
    </w:p>
    <w:p w14:paraId="1121FBFD" w14:textId="77777777" w:rsidR="00384AFE" w:rsidRDefault="00000000">
      <w:pPr>
        <w:spacing w:after="240"/>
        <w:ind w:left="-5" w:right="3"/>
      </w:pPr>
      <w:r>
        <w:lastRenderedPageBreak/>
        <w:t>Ministar propisuje usklađene iznose podsticajnih sredstava iz stava 1. ovog člana do 28. februara tekuće godine.</w:t>
      </w:r>
    </w:p>
    <w:p w14:paraId="5FCCD693" w14:textId="77777777" w:rsidR="00384AFE" w:rsidRDefault="00000000">
      <w:pPr>
        <w:pStyle w:val="Heading1"/>
      </w:pPr>
      <w:r>
        <w:t>Član 4</w:t>
      </w:r>
    </w:p>
    <w:p w14:paraId="5050B20C" w14:textId="77777777" w:rsidR="00384AFE" w:rsidRDefault="00000000">
      <w:pPr>
        <w:ind w:left="-5" w:right="3"/>
      </w:pPr>
      <w:r>
        <w:t>Podsticajna sredstva dodeljuje Fond za zaštitu životne sredine na osnovu javnog konkursa, u skladu sa zakonom.</w:t>
      </w:r>
    </w:p>
    <w:p w14:paraId="42CB5EBC" w14:textId="77777777" w:rsidR="00384AFE" w:rsidRDefault="00000000">
      <w:pPr>
        <w:ind w:left="-5" w:right="3"/>
      </w:pPr>
      <w:r>
        <w:t>Na javni konkurs mogu se prijaviti samo operateri postrojenja za ponovno iskorišćenje, odnosno tretman otpada, koji imaju dozvolu u skladu sa zakonom.</w:t>
      </w:r>
    </w:p>
    <w:p w14:paraId="0EFE2D1D" w14:textId="77777777" w:rsidR="00384AFE" w:rsidRDefault="00000000">
      <w:pPr>
        <w:ind w:left="-5" w:right="3"/>
      </w:pPr>
      <w:r>
        <w:t>Na javni konkurs za dodelu podsticajnih sredstava za proizvodnju kesa - tregerica za višekratnu upotrebu mogu se prijaviti samo proizvođači plastičnih kesa iz člana 2. stav 1. tač. 3) i 4) ove uredbe.</w:t>
      </w:r>
    </w:p>
    <w:p w14:paraId="48156AB5" w14:textId="77777777" w:rsidR="00384AFE" w:rsidRDefault="00000000">
      <w:pPr>
        <w:ind w:left="-5" w:right="3"/>
      </w:pPr>
      <w:r>
        <w:t>Uz prijavu za dodelu podsticajnih sredstava iz stava 1. ovog člana podnosilac prijave prilaže:</w:t>
      </w:r>
    </w:p>
    <w:p w14:paraId="78AB6BEE" w14:textId="77777777" w:rsidR="00384AFE" w:rsidRDefault="00000000">
      <w:pPr>
        <w:numPr>
          <w:ilvl w:val="0"/>
          <w:numId w:val="3"/>
        </w:numPr>
        <w:ind w:right="3" w:hanging="221"/>
      </w:pPr>
      <w:r>
        <w:t>dozvolu za rad koju je operateru postrojenja izdao nadležni organ, u skladu sa zakonom;</w:t>
      </w:r>
    </w:p>
    <w:p w14:paraId="635882EB" w14:textId="77777777" w:rsidR="00384AFE" w:rsidRDefault="00000000">
      <w:pPr>
        <w:numPr>
          <w:ilvl w:val="0"/>
          <w:numId w:val="3"/>
        </w:numPr>
        <w:ind w:right="3" w:hanging="221"/>
      </w:pPr>
      <w:r>
        <w:t>zaključen ugovor sa licima koja imaju dozvolu za sakupljanje, transport i skladištenje otpada;</w:t>
      </w:r>
    </w:p>
    <w:p w14:paraId="55A35C25" w14:textId="77777777" w:rsidR="00384AFE" w:rsidRDefault="00000000">
      <w:pPr>
        <w:numPr>
          <w:ilvl w:val="0"/>
          <w:numId w:val="3"/>
        </w:numPr>
        <w:ind w:right="3" w:hanging="221"/>
      </w:pPr>
      <w:r>
        <w:t>kvartalni izveštaj o količini otpada koji je operater postrojenja ponovno iskoristio, reciklirao, odnosno tretirao;</w:t>
      </w:r>
    </w:p>
    <w:p w14:paraId="7712CB0F" w14:textId="77777777" w:rsidR="00384AFE" w:rsidRDefault="00000000">
      <w:pPr>
        <w:ind w:left="-5" w:right="3"/>
      </w:pPr>
      <w:r>
        <w:t>3a) za podsticaje iz člana 2. tač. 2) i 3) ove uredbe - isprava o usaglašenosti proizvoda sa tehničkim zahtevima kojom se potvrđuje biorazgradljivost plastične kese;</w:t>
      </w:r>
    </w:p>
    <w:p w14:paraId="2704F390" w14:textId="77777777" w:rsidR="00384AFE" w:rsidRDefault="00000000">
      <w:pPr>
        <w:numPr>
          <w:ilvl w:val="0"/>
          <w:numId w:val="3"/>
        </w:numPr>
        <w:spacing w:after="235"/>
        <w:ind w:right="3" w:hanging="221"/>
      </w:pPr>
      <w:r>
        <w:t>nalaz nadležnog inspekcijskog organa kojim se potvrđuje da je operater postrojenja ponovno iskoristio, reciklirao, odnosno tretirao otpad u periodu iz tačke 3) ovog stava.</w:t>
      </w:r>
    </w:p>
    <w:p w14:paraId="0400B18F" w14:textId="77777777" w:rsidR="00384AFE" w:rsidRDefault="00000000">
      <w:pPr>
        <w:pStyle w:val="Heading1"/>
      </w:pPr>
      <w:r>
        <w:t>Član 4a</w:t>
      </w:r>
    </w:p>
    <w:p w14:paraId="29A8710D" w14:textId="77777777" w:rsidR="00384AFE" w:rsidRDefault="00000000">
      <w:pPr>
        <w:ind w:left="-5" w:right="3"/>
      </w:pPr>
      <w:r>
        <w:t>Na javni konkurs za dodelu sredstava za ponovnu upotrebu, reciklažu i korišćenje otpadne električne i elektronske opreme može se prijaviti kolektivni operater za upravljanje otpadnom električnom i elektronskom opremom:</w:t>
      </w:r>
    </w:p>
    <w:p w14:paraId="3E05B8BE" w14:textId="77777777" w:rsidR="00384AFE" w:rsidRDefault="00000000">
      <w:pPr>
        <w:numPr>
          <w:ilvl w:val="0"/>
          <w:numId w:val="4"/>
        </w:numPr>
        <w:ind w:right="3" w:hanging="221"/>
      </w:pPr>
      <w:r>
        <w:t>čiji osnivački kapital je najmanje u visini 20% godišnjih troškova tretmana otpadne opreme u količini ne manjoj od kapaciteta postrojenja kojim upravlja kolektivni operater;</w:t>
      </w:r>
    </w:p>
    <w:p w14:paraId="7C8D33A0" w14:textId="77777777" w:rsidR="00384AFE" w:rsidRDefault="00000000">
      <w:pPr>
        <w:numPr>
          <w:ilvl w:val="0"/>
          <w:numId w:val="4"/>
        </w:numPr>
        <w:ind w:right="3" w:hanging="221"/>
      </w:pPr>
      <w:r>
        <w:t>koji upravlja najmanje jednim postrojenjem za tretman otpadne električne i elektronske opreme ili ga kontroliše i na čije je ime izdata dozvola za tretman električnog i elektronskog otpada.</w:t>
      </w:r>
    </w:p>
    <w:p w14:paraId="500282D3" w14:textId="77777777" w:rsidR="00384AFE" w:rsidRDefault="00000000">
      <w:pPr>
        <w:numPr>
          <w:ilvl w:val="0"/>
          <w:numId w:val="4"/>
        </w:numPr>
        <w:spacing w:after="185" w:line="259" w:lineRule="auto"/>
        <w:ind w:right="3" w:hanging="221"/>
      </w:pPr>
      <w:r>
        <w:rPr>
          <w:i/>
        </w:rPr>
        <w:t>(brisana)</w:t>
      </w:r>
    </w:p>
    <w:p w14:paraId="0B61C2AE" w14:textId="77777777" w:rsidR="00384AFE" w:rsidRDefault="00000000">
      <w:pPr>
        <w:ind w:left="-5" w:right="3"/>
      </w:pPr>
      <w:r>
        <w:t>Uz prijavu za dodelu podsticajnih sredstava iz stava 1. ovog člana podnosilac prijave prilaže:</w:t>
      </w:r>
    </w:p>
    <w:p w14:paraId="40764183" w14:textId="77777777" w:rsidR="00384AFE" w:rsidRDefault="00000000">
      <w:pPr>
        <w:numPr>
          <w:ilvl w:val="0"/>
          <w:numId w:val="5"/>
        </w:numPr>
        <w:ind w:right="3" w:hanging="221"/>
      </w:pPr>
      <w:r>
        <w:t>plan upravljanja otpadnom električnom i elektronskom opremom;</w:t>
      </w:r>
    </w:p>
    <w:p w14:paraId="13BC1031" w14:textId="77777777" w:rsidR="00384AFE" w:rsidRDefault="00000000">
      <w:pPr>
        <w:numPr>
          <w:ilvl w:val="0"/>
          <w:numId w:val="5"/>
        </w:numPr>
        <w:ind w:right="3" w:hanging="221"/>
      </w:pPr>
      <w:r>
        <w:t>dozvole za rad postrojenja za tretman otpadne električne i elektronske opreme koje je izdao nadležni organ, u skladu sa zakonom;</w:t>
      </w:r>
    </w:p>
    <w:p w14:paraId="30C5D3DC" w14:textId="77777777" w:rsidR="00384AFE" w:rsidRDefault="00000000">
      <w:pPr>
        <w:numPr>
          <w:ilvl w:val="0"/>
          <w:numId w:val="5"/>
        </w:numPr>
        <w:ind w:right="3" w:hanging="221"/>
      </w:pPr>
      <w:r>
        <w:t>zaključen ugovor sa licima koja imaju dozvolu za sakupljanje, transport i skladištenje otpada od električne i elektronske opreme;</w:t>
      </w:r>
    </w:p>
    <w:p w14:paraId="305D7145" w14:textId="77777777" w:rsidR="00384AFE" w:rsidRDefault="00000000">
      <w:pPr>
        <w:numPr>
          <w:ilvl w:val="0"/>
          <w:numId w:val="5"/>
        </w:numPr>
        <w:ind w:right="3" w:hanging="221"/>
      </w:pPr>
      <w:r>
        <w:t>kvartalni izveštaj o količini otpada od električne i elektronske opreme za koje je kolektivni operater za upravljanje otpadnom električnom i elektronskom opremom obezbedio tretman;</w:t>
      </w:r>
    </w:p>
    <w:p w14:paraId="0BCF2F73" w14:textId="77777777" w:rsidR="00384AFE" w:rsidRDefault="00000000">
      <w:pPr>
        <w:numPr>
          <w:ilvl w:val="0"/>
          <w:numId w:val="5"/>
        </w:numPr>
        <w:spacing w:after="235"/>
        <w:ind w:right="3" w:hanging="221"/>
      </w:pPr>
      <w:r>
        <w:t>nalaz nadležnog inspekcijskog organa kojim se potvrđuje da je kolektivni operater za upravljanje otpadnom električnom i elektronskom opremom u postrojenjima za tretman otpadne električne i elektronske opreme obezbedio tretman u skladu sa propisom koji uređuje način i postupak upravljanja otpadom od električnih i elektronskih proizvoda.</w:t>
      </w:r>
    </w:p>
    <w:p w14:paraId="265BF7EA" w14:textId="77777777" w:rsidR="00384AFE" w:rsidRDefault="00000000">
      <w:pPr>
        <w:pStyle w:val="Heading1"/>
      </w:pPr>
      <w:r>
        <w:t>Član 4b</w:t>
      </w:r>
    </w:p>
    <w:p w14:paraId="31429B22" w14:textId="77777777" w:rsidR="00384AFE" w:rsidRDefault="00000000">
      <w:pPr>
        <w:ind w:left="-5" w:right="3"/>
      </w:pPr>
      <w:r>
        <w:t>Kolektivnom operateru za upravljanje otpadnom električnom i elektronskom opremom podsticajna sredstva se mogu dodeliti za investiciju u nova postrojenja za upravljanje otpadnom električnom i elektronskom opremom, i to:</w:t>
      </w:r>
    </w:p>
    <w:p w14:paraId="634639FF" w14:textId="77777777" w:rsidR="00384AFE" w:rsidRDefault="00000000">
      <w:pPr>
        <w:numPr>
          <w:ilvl w:val="0"/>
          <w:numId w:val="6"/>
        </w:numPr>
        <w:ind w:right="3"/>
      </w:pPr>
      <w:r>
        <w:lastRenderedPageBreak/>
        <w:t>u prvoj godini investicije u visini 70% vrednosti investicije za male privredne subjekte, 60% vrednosti investicije zasrednje privredne subjekte, odnosno 50% vrednosti investicije za velike privredne subjekte, ali ne više od 75% od iznosa koje su na ime naknade za proizvode koji nakon upotrebe postaju posebni tokovi otpada uplatile članice kolektivnog operatera za isti period;</w:t>
      </w:r>
    </w:p>
    <w:p w14:paraId="182BD2E4" w14:textId="77777777" w:rsidR="00384AFE" w:rsidRDefault="00000000">
      <w:pPr>
        <w:numPr>
          <w:ilvl w:val="0"/>
          <w:numId w:val="6"/>
        </w:numPr>
        <w:ind w:right="3"/>
      </w:pPr>
      <w:r>
        <w:t>u drugoj godini investicije u visini 35% vrednosti investicije za male privredne subjekte, 30% vrednosti investicije zasrednje privredne subjekte, odnosno 25% vrednosti investicije za velike privredne subjekte, ali ne više od 37,5% od iznosa koje su na ime naknade za proizvode koji nakon upotrebe postaju posebni tokovi otpada uplatile članice kolektivnog operatera za isti period.</w:t>
      </w:r>
    </w:p>
    <w:p w14:paraId="644633D7" w14:textId="77777777" w:rsidR="00384AFE" w:rsidRDefault="00000000">
      <w:pPr>
        <w:spacing w:after="185"/>
        <w:ind w:left="-5" w:right="3"/>
      </w:pPr>
      <w:r>
        <w:t>Kolektivnom operateru za upravljanje otpadnom električnom i elektronskom opremom podsticajna sredstva se mogu dodeliti za investiciju u nova postrojenja za upravljanje otpadnom električnom i elektronskom opremom koje ne može biti manjeg kapaciteta na godišnjem nivou od količine proizvoda koji nakon upotrebe postaju posebni tokovi otpada a koju članice kolektivnog operatera stavljaju godišnje na tržište Republike Srbije.</w:t>
      </w:r>
    </w:p>
    <w:p w14:paraId="743FB617" w14:textId="77777777" w:rsidR="00384AFE" w:rsidRDefault="00000000">
      <w:pPr>
        <w:ind w:left="-5" w:right="3"/>
      </w:pPr>
      <w:r>
        <w:t>Uz prijavu za dodelu podsticajnih sredstava iz stava 1. ovog člana podnosilac prijave prilaže:</w:t>
      </w:r>
    </w:p>
    <w:p w14:paraId="4B397B47" w14:textId="77777777" w:rsidR="00384AFE" w:rsidRDefault="00000000">
      <w:pPr>
        <w:numPr>
          <w:ilvl w:val="0"/>
          <w:numId w:val="7"/>
        </w:numPr>
        <w:ind w:right="3" w:hanging="221"/>
      </w:pPr>
      <w:r>
        <w:t>glavni projekat postrojenja na koji je saglasnost dalo ministarstvo nadležno za poslove životne sredine;</w:t>
      </w:r>
    </w:p>
    <w:p w14:paraId="773B346C" w14:textId="77777777" w:rsidR="00384AFE" w:rsidRDefault="00000000">
      <w:pPr>
        <w:numPr>
          <w:ilvl w:val="0"/>
          <w:numId w:val="7"/>
        </w:numPr>
        <w:ind w:right="3" w:hanging="221"/>
      </w:pPr>
      <w:r>
        <w:t>ugovore sa izvođačima radova i dobavljačima opreme;</w:t>
      </w:r>
    </w:p>
    <w:p w14:paraId="35570713" w14:textId="77777777" w:rsidR="00384AFE" w:rsidRDefault="00000000">
      <w:pPr>
        <w:numPr>
          <w:ilvl w:val="0"/>
          <w:numId w:val="7"/>
        </w:numPr>
        <w:spacing w:after="240"/>
        <w:ind w:right="3" w:hanging="221"/>
      </w:pPr>
      <w:r>
        <w:t>izveštaj o izvedenim radovima sa izdatim situacijama i originalnim računima.</w:t>
      </w:r>
    </w:p>
    <w:p w14:paraId="66B736D9" w14:textId="77777777" w:rsidR="00384AFE" w:rsidRDefault="00000000">
      <w:pPr>
        <w:pStyle w:val="Heading1"/>
      </w:pPr>
      <w:r>
        <w:t>Član 5</w:t>
      </w:r>
    </w:p>
    <w:p w14:paraId="1DBFFF98" w14:textId="77777777" w:rsidR="00384AFE" w:rsidRDefault="00000000">
      <w:pPr>
        <w:spacing w:after="235"/>
        <w:ind w:left="-5" w:right="3"/>
      </w:pPr>
      <w:r>
        <w:t>Po sprovedenom javnom konkursu podsticajna sredstva iz člana 4. ove uredbe dodeljuju se ugovorom zaključenim između Fonda za zaštitu životne sredine i korisnika sredstava.</w:t>
      </w:r>
    </w:p>
    <w:p w14:paraId="69BD3F1C" w14:textId="77777777" w:rsidR="00384AFE" w:rsidRDefault="00000000">
      <w:pPr>
        <w:pStyle w:val="Heading1"/>
      </w:pPr>
      <w:r>
        <w:t>Član 6</w:t>
      </w:r>
    </w:p>
    <w:p w14:paraId="1C2B0DA9" w14:textId="77777777" w:rsidR="00384AFE" w:rsidRDefault="00000000">
      <w:pPr>
        <w:spacing w:after="510"/>
        <w:ind w:left="-5" w:right="3"/>
      </w:pPr>
      <w:r>
        <w:t>Ova uredba stupa na snagu osmog dana od dana objavljivanja u "Službenom glasniku Republike Srbije".</w:t>
      </w:r>
    </w:p>
    <w:p w14:paraId="3AB7C2DE" w14:textId="77777777" w:rsidR="00384AFE" w:rsidRDefault="00000000">
      <w:pPr>
        <w:spacing w:after="39" w:line="259" w:lineRule="auto"/>
        <w:ind w:left="14"/>
        <w:jc w:val="center"/>
      </w:pPr>
      <w:r>
        <w:rPr>
          <w:b/>
          <w:i/>
          <w:sz w:val="21"/>
        </w:rPr>
        <w:t>Samostalni član Uredbe o izmenama</w:t>
      </w:r>
    </w:p>
    <w:p w14:paraId="36BB9A83" w14:textId="77777777" w:rsidR="00384AFE" w:rsidRDefault="00000000">
      <w:pPr>
        <w:spacing w:after="164" w:line="259" w:lineRule="auto"/>
        <w:ind w:left="14"/>
        <w:jc w:val="center"/>
      </w:pPr>
      <w:r>
        <w:rPr>
          <w:b/>
          <w:i/>
          <w:sz w:val="21"/>
        </w:rPr>
        <w:t>Uredbe o visini i uslovima za dodelu podsticajnih sredstava</w:t>
      </w:r>
    </w:p>
    <w:p w14:paraId="56236197" w14:textId="77777777" w:rsidR="00384AFE" w:rsidRDefault="00000000">
      <w:pPr>
        <w:spacing w:after="270" w:line="259" w:lineRule="auto"/>
        <w:ind w:left="4" w:firstLine="0"/>
        <w:jc w:val="center"/>
      </w:pPr>
      <w:r>
        <w:rPr>
          <w:i/>
        </w:rPr>
        <w:t>("Sl. glasnik RS", br. 35/2012)</w:t>
      </w:r>
    </w:p>
    <w:p w14:paraId="2663BB11" w14:textId="77777777" w:rsidR="00384AFE" w:rsidRDefault="00000000">
      <w:pPr>
        <w:pStyle w:val="Heading1"/>
      </w:pPr>
      <w:r>
        <w:t>Član 3</w:t>
      </w:r>
    </w:p>
    <w:p w14:paraId="5B0C5384" w14:textId="77777777" w:rsidR="00384AFE" w:rsidRDefault="00000000">
      <w:pPr>
        <w:ind w:left="-5" w:right="3"/>
      </w:pPr>
      <w:r>
        <w:t>Ova uredba stupa na snagu narednog dana od dana objavljivanja u "Službenom glasniku Republike Srbije".</w:t>
      </w:r>
    </w:p>
    <w:sectPr w:rsidR="00384AF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03" w:bottom="806" w:left="999" w:header="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C9DD" w14:textId="77777777" w:rsidR="00B35E29" w:rsidRDefault="00B35E29">
      <w:pPr>
        <w:spacing w:after="0" w:line="240" w:lineRule="auto"/>
      </w:pPr>
      <w:r>
        <w:separator/>
      </w:r>
    </w:p>
  </w:endnote>
  <w:endnote w:type="continuationSeparator" w:id="0">
    <w:p w14:paraId="63910CEF" w14:textId="77777777" w:rsidR="00B35E29" w:rsidRDefault="00B3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9B5D" w14:textId="77777777" w:rsidR="00384AFE" w:rsidRDefault="00000000">
    <w:pPr>
      <w:tabs>
        <w:tab w:val="right" w:pos="11241"/>
      </w:tabs>
      <w:spacing w:after="0" w:line="259" w:lineRule="auto"/>
      <w:ind w:left="-999" w:right="-1003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ab/>
      <w:t>12-Jan-24, 09:46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3A1D" w14:textId="12E8041B" w:rsidR="00384AFE" w:rsidRDefault="00000000">
    <w:pPr>
      <w:tabs>
        <w:tab w:val="right" w:pos="11241"/>
      </w:tabs>
      <w:spacing w:after="0" w:line="259" w:lineRule="auto"/>
      <w:ind w:left="-999" w:right="-1003" w:firstLine="0"/>
    </w:pPr>
    <w:r>
      <w:rPr>
        <w:rFonts w:ascii="Times New Roman" w:eastAsia="Times New Roman" w:hAnsi="Times New Roman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7C6C" w14:textId="77777777" w:rsidR="00384AFE" w:rsidRDefault="00000000">
    <w:pPr>
      <w:tabs>
        <w:tab w:val="right" w:pos="11241"/>
      </w:tabs>
      <w:spacing w:after="0" w:line="259" w:lineRule="auto"/>
      <w:ind w:left="-999" w:right="-1003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ab/>
      <w:t>12-Jan-24, 09:46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2FBF" w14:textId="77777777" w:rsidR="00B35E29" w:rsidRDefault="00B35E29">
      <w:pPr>
        <w:spacing w:after="0" w:line="240" w:lineRule="auto"/>
      </w:pPr>
      <w:r>
        <w:separator/>
      </w:r>
    </w:p>
  </w:footnote>
  <w:footnote w:type="continuationSeparator" w:id="0">
    <w:p w14:paraId="01546C24" w14:textId="77777777" w:rsidR="00B35E29" w:rsidRDefault="00B3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70C6" w14:textId="77777777" w:rsidR="00384AFE" w:rsidRDefault="00000000">
    <w:pPr>
      <w:tabs>
        <w:tab w:val="right" w:pos="11241"/>
      </w:tabs>
      <w:spacing w:after="0" w:line="259" w:lineRule="auto"/>
      <w:ind w:left="-999" w:right="-1003" w:firstLine="0"/>
    </w:pPr>
    <w:r>
      <w:rPr>
        <w:rFonts w:ascii="Times New Roman" w:eastAsia="Times New Roman" w:hAnsi="Times New Roman" w:cs="Times New Roman"/>
        <w:sz w:val="20"/>
      </w:rPr>
      <w:t>UREDBA O VISINI I USLOVIMA ZA DODELU PODSTICAJNIH ...</w:t>
    </w:r>
    <w:r>
      <w:rPr>
        <w:rFonts w:ascii="Times New Roman" w:eastAsia="Times New Roman" w:hAnsi="Times New Roman" w:cs="Times New Roman"/>
        <w:sz w:val="20"/>
      </w:rPr>
      <w:tab/>
      <w:t>https://www.paragraf.rs/propisi/uredba-o-visini-i-uslovima-za-dodelu-po...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2191" w14:textId="77777777" w:rsidR="00384AFE" w:rsidRDefault="00000000">
    <w:pPr>
      <w:tabs>
        <w:tab w:val="right" w:pos="11241"/>
      </w:tabs>
      <w:spacing w:after="0" w:line="259" w:lineRule="auto"/>
      <w:ind w:left="-999" w:right="-1003" w:firstLine="0"/>
    </w:pPr>
    <w:r>
      <w:rPr>
        <w:rFonts w:ascii="Times New Roman" w:eastAsia="Times New Roman" w:hAnsi="Times New Roman" w:cs="Times New Roman"/>
        <w:sz w:val="20"/>
      </w:rPr>
      <w:t>UREDBA O VISINI I USLOVIMA ZA DODELU PODSTICAJNIH ...</w:t>
    </w:r>
    <w:r>
      <w:rPr>
        <w:rFonts w:ascii="Times New Roman" w:eastAsia="Times New Roman" w:hAnsi="Times New Roman" w:cs="Times New Roman"/>
        <w:sz w:val="20"/>
      </w:rPr>
      <w:tab/>
      <w:t>https://www.paragraf.rs/propisi/uredba-o-visini-i-uslovima-za-dodelu-po...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413B"/>
    <w:multiLevelType w:val="hybridMultilevel"/>
    <w:tmpl w:val="8F8EA8A4"/>
    <w:lvl w:ilvl="0" w:tplc="3DE4DE52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89C6C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CEA5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594B8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08A75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352AD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12CE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D8C9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43A88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41852"/>
    <w:multiLevelType w:val="hybridMultilevel"/>
    <w:tmpl w:val="8E3E6A70"/>
    <w:lvl w:ilvl="0" w:tplc="D1A671F4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5A8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8243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94D2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E1850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4A49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84099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18899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86A33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C2019"/>
    <w:multiLevelType w:val="hybridMultilevel"/>
    <w:tmpl w:val="4418D5FA"/>
    <w:lvl w:ilvl="0" w:tplc="65EA3C54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2ED4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2B83B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7DE62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DBC0E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FAE5B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9B842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D057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59233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E269B3"/>
    <w:multiLevelType w:val="hybridMultilevel"/>
    <w:tmpl w:val="AAEE0946"/>
    <w:lvl w:ilvl="0" w:tplc="0CA0A906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5E14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76E9C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B2B5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6E92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A61D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21E56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06E1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A4F2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702BD2"/>
    <w:multiLevelType w:val="hybridMultilevel"/>
    <w:tmpl w:val="7F8A6892"/>
    <w:lvl w:ilvl="0" w:tplc="281E839E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3012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57446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222E9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3A815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09617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7FA3C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EDE0F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4E241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397E2A"/>
    <w:multiLevelType w:val="hybridMultilevel"/>
    <w:tmpl w:val="EBCEBAF0"/>
    <w:lvl w:ilvl="0" w:tplc="337217E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6AC9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10438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B0F5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26075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C68A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7C4E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D69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CC811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FA7F7B"/>
    <w:multiLevelType w:val="hybridMultilevel"/>
    <w:tmpl w:val="CC3EE4A2"/>
    <w:lvl w:ilvl="0" w:tplc="BC0CAAE4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CEC0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52E0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A5012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EA6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2F249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6E7D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5245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D8A4B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104653">
    <w:abstractNumId w:val="2"/>
  </w:num>
  <w:num w:numId="2" w16cid:durableId="1721250229">
    <w:abstractNumId w:val="6"/>
  </w:num>
  <w:num w:numId="3" w16cid:durableId="1197305788">
    <w:abstractNumId w:val="1"/>
  </w:num>
  <w:num w:numId="4" w16cid:durableId="134571745">
    <w:abstractNumId w:val="3"/>
  </w:num>
  <w:num w:numId="5" w16cid:durableId="662438984">
    <w:abstractNumId w:val="0"/>
  </w:num>
  <w:num w:numId="6" w16cid:durableId="771242873">
    <w:abstractNumId w:val="5"/>
  </w:num>
  <w:num w:numId="7" w16cid:durableId="90788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FE"/>
    <w:rsid w:val="00384AFE"/>
    <w:rsid w:val="0043598D"/>
    <w:rsid w:val="00B3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E321"/>
  <w15:docId w15:val="{8AB4C9EB-594A-410C-945A-E143FCB9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98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8D"/>
    <w:rPr>
      <w:rFonts w:ascii="Arial" w:eastAsia="Arial" w:hAnsi="Arial" w:cs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Vukadinović</dc:creator>
  <cp:keywords/>
  <cp:lastModifiedBy>Bogdan Vukadinović</cp:lastModifiedBy>
  <cp:revision>3</cp:revision>
  <dcterms:created xsi:type="dcterms:W3CDTF">2024-01-12T13:24:00Z</dcterms:created>
  <dcterms:modified xsi:type="dcterms:W3CDTF">2024-01-12T13:24:00Z</dcterms:modified>
</cp:coreProperties>
</file>