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67FF" w14:textId="77777777" w:rsidR="00C12DA3" w:rsidRDefault="00000000" w:rsidP="00031A63">
      <w:pPr>
        <w:spacing w:after="150"/>
        <w:jc w:val="right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661B8F08" w14:textId="77777777" w:rsidR="00C12DA3" w:rsidRDefault="00000000" w:rsidP="00031A63">
      <w:pPr>
        <w:spacing w:after="150"/>
        <w:jc w:val="right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14:paraId="4A4B073D" w14:textId="77777777" w:rsidR="00C12DA3" w:rsidRDefault="00000000" w:rsidP="00031A63">
      <w:pPr>
        <w:spacing w:after="150"/>
        <w:jc w:val="both"/>
      </w:pPr>
      <w:r>
        <w:rPr>
          <w:b/>
          <w:color w:val="000000"/>
        </w:rPr>
        <w:t> </w:t>
      </w:r>
    </w:p>
    <w:p w14:paraId="3B618720" w14:textId="77777777" w:rsidR="00C12DA3" w:rsidRDefault="00000000" w:rsidP="00031A63">
      <w:pPr>
        <w:spacing w:after="150"/>
        <w:jc w:val="both"/>
      </w:pPr>
      <w:r>
        <w:rPr>
          <w:color w:val="000000"/>
        </w:rPr>
        <w:t> </w:t>
      </w:r>
    </w:p>
    <w:p w14:paraId="2789B9E8" w14:textId="77777777" w:rsidR="00C12DA3" w:rsidRDefault="00000000" w:rsidP="00031A63">
      <w:pPr>
        <w:spacing w:after="150"/>
        <w:jc w:val="center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36/09, 88/10, 92/11, 93/12 и 25/15),</w:t>
      </w:r>
    </w:p>
    <w:p w14:paraId="69ADC69B" w14:textId="77777777" w:rsidR="00C12DA3" w:rsidRDefault="00000000" w:rsidP="00031A63">
      <w:pPr>
        <w:spacing w:after="150"/>
        <w:jc w:val="center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4AA91388" w14:textId="77777777" w:rsidR="00C12DA3" w:rsidRDefault="00000000" w:rsidP="00031A63">
      <w:pPr>
        <w:spacing w:after="225"/>
        <w:jc w:val="center"/>
      </w:pPr>
      <w:r>
        <w:rPr>
          <w:b/>
          <w:color w:val="000000"/>
        </w:rPr>
        <w:t>ПРАВИЛНИК</w:t>
      </w:r>
    </w:p>
    <w:p w14:paraId="535F1F79" w14:textId="77777777" w:rsidR="00C12DA3" w:rsidRDefault="00000000" w:rsidP="00031A63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Регистру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хемикалија</w:t>
      </w:r>
      <w:proofErr w:type="spellEnd"/>
    </w:p>
    <w:p w14:paraId="03474159" w14:textId="77777777" w:rsidR="00C12DA3" w:rsidRDefault="00000000" w:rsidP="00031A63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26.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2016, 6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27.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2017, 117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27.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2017, 44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2018 -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2019, 93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26.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2019, 6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2021, 126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2021, 20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2023.</w:t>
      </w:r>
    </w:p>
    <w:p w14:paraId="5FA2A562" w14:textId="77777777" w:rsidR="00C12DA3" w:rsidRDefault="00000000" w:rsidP="00031A63">
      <w:pPr>
        <w:spacing w:after="120"/>
        <w:jc w:val="center"/>
      </w:pPr>
      <w:r>
        <w:rPr>
          <w:color w:val="000000"/>
        </w:rPr>
        <w:t>I. УВОДНЕ ОДРЕДБЕ</w:t>
      </w:r>
    </w:p>
    <w:p w14:paraId="7DAF8754" w14:textId="77777777" w:rsidR="00C12DA3" w:rsidRDefault="00000000" w:rsidP="00031A6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51E7937B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доња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досијеа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14:paraId="3C11BA2A" w14:textId="77777777" w:rsidR="00C12DA3" w:rsidRDefault="00000000" w:rsidP="00031A6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0F1FA6FE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употребљени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>:</w:t>
      </w:r>
    </w:p>
    <w:p w14:paraId="4C56078F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вишекомпонентне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одвојено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упакованих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заједничком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паковању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мешају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користи</w:t>
      </w:r>
      <w:proofErr w:type="spellEnd"/>
      <w:r>
        <w:rPr>
          <w:color w:val="000000"/>
        </w:rPr>
        <w:t>;</w:t>
      </w:r>
      <w:proofErr w:type="gramEnd"/>
    </w:p>
    <w:p w14:paraId="1B6CD603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2) REACH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(ECHA).</w:t>
      </w:r>
    </w:p>
    <w:p w14:paraId="395AFB7F" w14:textId="77777777" w:rsidR="00C12DA3" w:rsidRDefault="00000000" w:rsidP="00031A63">
      <w:pPr>
        <w:spacing w:after="120"/>
        <w:jc w:val="center"/>
      </w:pPr>
      <w:r>
        <w:rPr>
          <w:color w:val="000000"/>
        </w:rPr>
        <w:t>II. ХЕМИКАЛИЈЕ КОЈЕ СЕ НЕ УПИСУЈУ У РЕГИСТАР</w:t>
      </w:r>
    </w:p>
    <w:p w14:paraId="726EF8C5" w14:textId="77777777" w:rsidR="00C12DA3" w:rsidRDefault="00000000" w:rsidP="00031A6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264AA244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183FD88E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14:paraId="64638EDC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lastRenderedPageBreak/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увезена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100 kg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>.</w:t>
      </w:r>
    </w:p>
    <w:p w14:paraId="5A6C6E81" w14:textId="77777777" w:rsidR="00C12DA3" w:rsidRDefault="00000000" w:rsidP="004F152A">
      <w:pPr>
        <w:spacing w:after="120"/>
        <w:jc w:val="center"/>
      </w:pPr>
      <w:r>
        <w:rPr>
          <w:color w:val="000000"/>
        </w:rPr>
        <w:t>III. ДОСИЈЕ О ХЕМИКАЛИЈИ</w:t>
      </w:r>
    </w:p>
    <w:p w14:paraId="0CD829E0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14:paraId="5BCB3623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14:paraId="1DE8CCA9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proofErr w:type="gramStart"/>
      <w:r>
        <w:rPr>
          <w:color w:val="000000"/>
        </w:rPr>
        <w:t>хемикалији</w:t>
      </w:r>
      <w:proofErr w:type="spellEnd"/>
      <w:r>
        <w:rPr>
          <w:color w:val="000000"/>
        </w:rPr>
        <w:t>;</w:t>
      </w:r>
      <w:proofErr w:type="gramEnd"/>
    </w:p>
    <w:p w14:paraId="0700311C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порекло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хемикалије</w:t>
      </w:r>
      <w:proofErr w:type="spellEnd"/>
      <w:r>
        <w:rPr>
          <w:color w:val="000000"/>
        </w:rPr>
        <w:t>;</w:t>
      </w:r>
      <w:proofErr w:type="gramEnd"/>
    </w:p>
    <w:p w14:paraId="2D68BE1D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хемикалије</w:t>
      </w:r>
      <w:proofErr w:type="spellEnd"/>
      <w:r>
        <w:rPr>
          <w:color w:val="000000"/>
        </w:rPr>
        <w:t>;</w:t>
      </w:r>
      <w:proofErr w:type="gramEnd"/>
    </w:p>
    <w:p w14:paraId="26522831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хемикалије</w:t>
      </w:r>
      <w:proofErr w:type="spellEnd"/>
      <w:r>
        <w:rPr>
          <w:color w:val="000000"/>
        </w:rPr>
        <w:t>;</w:t>
      </w:r>
      <w:proofErr w:type="gramEnd"/>
    </w:p>
    <w:p w14:paraId="38DCA87B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хемикалије</w:t>
      </w:r>
      <w:proofErr w:type="spellEnd"/>
      <w:r>
        <w:rPr>
          <w:color w:val="000000"/>
        </w:rPr>
        <w:t>;</w:t>
      </w:r>
      <w:proofErr w:type="gramEnd"/>
    </w:p>
    <w:p w14:paraId="043857DF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испарљивих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jедињења</w:t>
      </w:r>
      <w:proofErr w:type="spellEnd"/>
      <w:r>
        <w:rPr>
          <w:color w:val="000000"/>
        </w:rPr>
        <w:t>.</w:t>
      </w:r>
    </w:p>
    <w:p w14:paraId="008FA9AF" w14:textId="77777777" w:rsidR="00C12DA3" w:rsidRDefault="00000000" w:rsidP="004F152A">
      <w:pPr>
        <w:spacing w:after="150"/>
        <w:jc w:val="center"/>
      </w:pP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5.</w:t>
      </w:r>
    </w:p>
    <w:p w14:paraId="226D3D5F" w14:textId="77777777" w:rsidR="00C12DA3" w:rsidRDefault="00000000" w:rsidP="00031A63">
      <w:pPr>
        <w:spacing w:after="150"/>
        <w:jc w:val="both"/>
      </w:pPr>
      <w:proofErr w:type="spellStart"/>
      <w:r>
        <w:rPr>
          <w:i/>
          <w:color w:val="000000"/>
        </w:rPr>
        <w:t>Брисан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- 7/2019-50)</w:t>
      </w:r>
    </w:p>
    <w:p w14:paraId="53D83217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14:paraId="280673C3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14:paraId="1A93C214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proofErr w:type="gramStart"/>
      <w:r>
        <w:rPr>
          <w:color w:val="000000"/>
        </w:rPr>
        <w:t>хемикалији</w:t>
      </w:r>
      <w:proofErr w:type="spellEnd"/>
      <w:r>
        <w:rPr>
          <w:color w:val="000000"/>
        </w:rPr>
        <w:t>;</w:t>
      </w:r>
      <w:proofErr w:type="gramEnd"/>
    </w:p>
    <w:p w14:paraId="3189429F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порекло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>.</w:t>
      </w:r>
    </w:p>
    <w:p w14:paraId="79CDA0EE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14:paraId="60A3BC20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Општи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царинску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количину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је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>.</w:t>
      </w:r>
    </w:p>
    <w:p w14:paraId="04750699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14:paraId="188ACF6F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пореклу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увезена</w:t>
      </w:r>
      <w:proofErr w:type="spellEnd"/>
      <w:r>
        <w:rPr>
          <w:color w:val="000000"/>
        </w:rPr>
        <w:t>.</w:t>
      </w:r>
    </w:p>
    <w:p w14:paraId="2044A37A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извезена</w:t>
      </w:r>
      <w:proofErr w:type="spellEnd"/>
      <w:r>
        <w:rPr>
          <w:color w:val="000000"/>
        </w:rPr>
        <w:t>.</w:t>
      </w:r>
    </w:p>
    <w:p w14:paraId="0440441C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увезена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земљу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разлозима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>).</w:t>
      </w:r>
    </w:p>
    <w:p w14:paraId="43464EEC" w14:textId="77777777" w:rsidR="004F152A" w:rsidRDefault="004F152A" w:rsidP="00031A63">
      <w:pPr>
        <w:spacing w:after="120"/>
        <w:jc w:val="both"/>
        <w:rPr>
          <w:color w:val="000000"/>
        </w:rPr>
      </w:pPr>
    </w:p>
    <w:p w14:paraId="0DA028D7" w14:textId="77777777" w:rsidR="004F152A" w:rsidRDefault="004F152A" w:rsidP="00031A63">
      <w:pPr>
        <w:spacing w:after="120"/>
        <w:jc w:val="both"/>
        <w:rPr>
          <w:color w:val="000000"/>
        </w:rPr>
      </w:pPr>
    </w:p>
    <w:p w14:paraId="6D087386" w14:textId="77777777" w:rsidR="004F152A" w:rsidRDefault="004F152A" w:rsidP="00031A63">
      <w:pPr>
        <w:spacing w:after="120"/>
        <w:jc w:val="both"/>
        <w:rPr>
          <w:color w:val="000000"/>
        </w:rPr>
      </w:pPr>
    </w:p>
    <w:p w14:paraId="30818FE9" w14:textId="544B6FAF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14:paraId="757A97C9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шифру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>.</w:t>
      </w:r>
    </w:p>
    <w:p w14:paraId="7B1DF86C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категорији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шифре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латиничког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петоцифреног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>.</w:t>
      </w:r>
    </w:p>
    <w:p w14:paraId="47D0318F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шифара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2,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14:paraId="190A0B33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шифара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инструкцију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шифре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>:</w:t>
      </w:r>
    </w:p>
    <w:p w14:paraId="315C6B9C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функције</w:t>
      </w:r>
      <w:proofErr w:type="spellEnd"/>
      <w:r>
        <w:rPr>
          <w:color w:val="000000"/>
        </w:rPr>
        <w:t xml:space="preserve"> и </w:t>
      </w:r>
      <w:proofErr w:type="spellStart"/>
      <w:proofErr w:type="gramStart"/>
      <w:r>
        <w:rPr>
          <w:color w:val="000000"/>
        </w:rPr>
        <w:t>употребе</w:t>
      </w:r>
      <w:proofErr w:type="spellEnd"/>
      <w:r>
        <w:rPr>
          <w:color w:val="000000"/>
        </w:rPr>
        <w:t>;</w:t>
      </w:r>
      <w:proofErr w:type="gramEnd"/>
    </w:p>
    <w:p w14:paraId="41990F79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штампарске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штампа</w:t>
      </w:r>
      <w:proofErr w:type="spellEnd"/>
      <w:r>
        <w:rPr>
          <w:color w:val="000000"/>
        </w:rPr>
        <w:t>;</w:t>
      </w:r>
      <w:proofErr w:type="gramEnd"/>
    </w:p>
    <w:p w14:paraId="27F35998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лепкове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лепка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>.</w:t>
      </w:r>
    </w:p>
    <w:p w14:paraId="3DC0DE62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шифре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.</w:t>
      </w:r>
    </w:p>
    <w:p w14:paraId="2B2017FD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почињу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28 и 29,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изражено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>.</w:t>
      </w:r>
    </w:p>
    <w:p w14:paraId="09451C35" w14:textId="77777777" w:rsidR="00C12DA3" w:rsidRDefault="00000000" w:rsidP="004F152A">
      <w:pPr>
        <w:spacing w:after="15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10.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14:paraId="3B57C1D2" w14:textId="77777777" w:rsidR="00C12DA3" w:rsidRDefault="00000000" w:rsidP="00031A63">
      <w:pPr>
        <w:spacing w:after="150"/>
        <w:jc w:val="both"/>
      </w:pPr>
      <w:proofErr w:type="spellStart"/>
      <w:r>
        <w:rPr>
          <w:b/>
          <w:color w:val="000000"/>
        </w:rPr>
        <w:t>Подаци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обележавању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хемикалије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садрже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ознаку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пиктограм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опасности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реч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упозорења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ознаку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обавештење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опасности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ознаку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додатно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обавештење</w:t>
      </w:r>
      <w:proofErr w:type="spellEnd"/>
      <w:r>
        <w:rPr>
          <w:b/>
          <w:color w:val="000000"/>
        </w:rPr>
        <w:t xml:space="preserve"> о </w:t>
      </w:r>
      <w:proofErr w:type="gramStart"/>
      <w:r>
        <w:rPr>
          <w:b/>
          <w:color w:val="000000"/>
        </w:rPr>
        <w:t>опасности.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14:paraId="30B36158" w14:textId="77777777" w:rsidR="00C12DA3" w:rsidRDefault="00000000" w:rsidP="00031A63">
      <w:pPr>
        <w:spacing w:after="150"/>
        <w:jc w:val="both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7/2019</w:t>
      </w:r>
    </w:p>
    <w:p w14:paraId="6CAA2E74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14:paraId="57C50EE7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>:</w:t>
      </w:r>
    </w:p>
    <w:p w14:paraId="3DD98A03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1) CAS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EC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REACH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додељени</w:t>
      </w:r>
      <w:proofErr w:type="spellEnd"/>
      <w:r>
        <w:rPr>
          <w:color w:val="000000"/>
        </w:rPr>
        <w:t>;</w:t>
      </w:r>
      <w:proofErr w:type="gramEnd"/>
    </w:p>
    <w:p w14:paraId="5D90639D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смешу</w:t>
      </w:r>
      <w:proofErr w:type="spellEnd"/>
      <w:r>
        <w:rPr>
          <w:color w:val="000000"/>
        </w:rPr>
        <w:t>;</w:t>
      </w:r>
      <w:proofErr w:type="gramEnd"/>
    </w:p>
    <w:p w14:paraId="074A65AA" w14:textId="77777777" w:rsidR="00C12DA3" w:rsidRDefault="00000000" w:rsidP="00031A63">
      <w:pPr>
        <w:spacing w:after="150"/>
        <w:jc w:val="both"/>
      </w:pPr>
      <w:r>
        <w:rPr>
          <w:b/>
          <w:color w:val="000000"/>
        </w:rPr>
        <w:t xml:space="preserve">3)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састојак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класификован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опасан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податке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класификацији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класу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категорију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опасности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ознаку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обавештење</w:t>
      </w:r>
      <w:proofErr w:type="spellEnd"/>
      <w:r>
        <w:rPr>
          <w:b/>
          <w:color w:val="000000"/>
        </w:rPr>
        <w:t xml:space="preserve"> о </w:t>
      </w:r>
      <w:proofErr w:type="spellStart"/>
      <w:proofErr w:type="gramStart"/>
      <w:r>
        <w:rPr>
          <w:b/>
          <w:color w:val="000000"/>
        </w:rPr>
        <w:t>опасности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14:paraId="4C2AE640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24D007A2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lastRenderedPageBreak/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нечистоћама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>.</w:t>
      </w:r>
    </w:p>
    <w:p w14:paraId="5BC19848" w14:textId="77777777" w:rsidR="00C12DA3" w:rsidRDefault="00000000" w:rsidP="00031A63">
      <w:pPr>
        <w:spacing w:after="150"/>
        <w:jc w:val="both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7/2019</w:t>
      </w:r>
    </w:p>
    <w:p w14:paraId="2CFBF878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14:paraId="5977E62A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нечистоћу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смеши</w:t>
      </w:r>
      <w:proofErr w:type="spellEnd"/>
      <w:r>
        <w:rPr>
          <w:color w:val="000000"/>
        </w:rPr>
        <w:t>.</w:t>
      </w:r>
    </w:p>
    <w:p w14:paraId="67C5B98A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масеном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0%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1%, а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1%.</w:t>
      </w:r>
    </w:p>
    <w:p w14:paraId="276BCCA2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зависности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полазних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опсег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израженог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6D963319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14:paraId="36333487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11. и 12.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>:</w:t>
      </w:r>
    </w:p>
    <w:p w14:paraId="6572EEFD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опасан</w:t>
      </w:r>
      <w:proofErr w:type="spellEnd"/>
      <w:r>
        <w:rPr>
          <w:color w:val="000000"/>
        </w:rPr>
        <w:t>:</w:t>
      </w:r>
    </w:p>
    <w:p w14:paraId="054758D9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(1) CAS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EC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REACH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додељени</w:t>
      </w:r>
      <w:proofErr w:type="spellEnd"/>
      <w:r>
        <w:rPr>
          <w:color w:val="000000"/>
        </w:rPr>
        <w:t>;</w:t>
      </w:r>
      <w:proofErr w:type="gramEnd"/>
    </w:p>
    <w:p w14:paraId="1D2836C1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смешу</w:t>
      </w:r>
      <w:proofErr w:type="spellEnd"/>
      <w:r>
        <w:rPr>
          <w:color w:val="000000"/>
        </w:rPr>
        <w:t>;</w:t>
      </w:r>
      <w:proofErr w:type="gramEnd"/>
    </w:p>
    <w:p w14:paraId="2AC94D40" w14:textId="77777777" w:rsidR="00C12DA3" w:rsidRDefault="00000000" w:rsidP="00031A63">
      <w:pPr>
        <w:spacing w:after="150"/>
        <w:jc w:val="both"/>
      </w:pPr>
      <w:r>
        <w:rPr>
          <w:b/>
          <w:color w:val="000000"/>
        </w:rPr>
        <w:t xml:space="preserve">(3) </w:t>
      </w:r>
      <w:proofErr w:type="spellStart"/>
      <w:r>
        <w:rPr>
          <w:b/>
          <w:color w:val="000000"/>
        </w:rPr>
        <w:t>класификацију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пропису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класификација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паковање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обележавање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оглашавање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хемикалија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одређених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производа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14:paraId="07A56081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опсег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proofErr w:type="gramStart"/>
      <w:r>
        <w:rPr>
          <w:color w:val="000000"/>
        </w:rPr>
        <w:t>процентима</w:t>
      </w:r>
      <w:proofErr w:type="spellEnd"/>
      <w:r>
        <w:rPr>
          <w:color w:val="000000"/>
        </w:rPr>
        <w:t>;</w:t>
      </w:r>
      <w:proofErr w:type="gramEnd"/>
    </w:p>
    <w:p w14:paraId="6E73D694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састојку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опасан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гасовитом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0,2%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запремине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гасовитом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тачком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става</w:t>
      </w:r>
      <w:proofErr w:type="spellEnd"/>
      <w:r>
        <w:rPr>
          <w:color w:val="000000"/>
        </w:rPr>
        <w:t>;</w:t>
      </w:r>
      <w:proofErr w:type="gramEnd"/>
    </w:p>
    <w:p w14:paraId="6CFBE1ED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, CAS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EC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састојку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опасан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тачком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>.</w:t>
      </w:r>
    </w:p>
    <w:p w14:paraId="16172C2C" w14:textId="77777777" w:rsidR="00C12DA3" w:rsidRDefault="00000000" w:rsidP="00031A63">
      <w:pPr>
        <w:spacing w:after="150"/>
        <w:jc w:val="both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7/2019</w:t>
      </w:r>
    </w:p>
    <w:p w14:paraId="6DE11493" w14:textId="77777777" w:rsidR="004F152A" w:rsidRDefault="004F152A" w:rsidP="00031A63">
      <w:pPr>
        <w:spacing w:after="150"/>
        <w:jc w:val="both"/>
      </w:pPr>
    </w:p>
    <w:p w14:paraId="12065D31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14.</w:t>
      </w:r>
    </w:p>
    <w:p w14:paraId="1931E60A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детергенти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сурфактанту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земљу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биоразградљивости</w:t>
      </w:r>
      <w:proofErr w:type="spellEnd"/>
      <w:r>
        <w:rPr>
          <w:color w:val="000000"/>
        </w:rPr>
        <w:t>.</w:t>
      </w:r>
    </w:p>
    <w:p w14:paraId="2A52BAD1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15.</w:t>
      </w:r>
    </w:p>
    <w:p w14:paraId="42D5ABB5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алтернативног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употреба</w:t>
      </w:r>
      <w:proofErr w:type="spellEnd"/>
      <w:r>
        <w:rPr>
          <w:color w:val="000000"/>
        </w:rPr>
        <w:t>.</w:t>
      </w:r>
    </w:p>
    <w:p w14:paraId="1A29190C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16.</w:t>
      </w:r>
    </w:p>
    <w:p w14:paraId="35B2901E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лакови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подкатегорији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испарљивих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једињења</w:t>
      </w:r>
      <w:proofErr w:type="spellEnd"/>
      <w:r>
        <w:rPr>
          <w:color w:val="000000"/>
        </w:rPr>
        <w:t>.</w:t>
      </w:r>
    </w:p>
    <w:p w14:paraId="1E4F8F90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Подкатегорија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стављања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6D4357C8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17.</w:t>
      </w:r>
    </w:p>
    <w:p w14:paraId="4B8B9701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забринутост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>.</w:t>
      </w:r>
    </w:p>
    <w:p w14:paraId="452CEB3D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алтернативној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животну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социо-економске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замене</w:t>
      </w:r>
      <w:proofErr w:type="spellEnd"/>
      <w:r>
        <w:rPr>
          <w:color w:val="000000"/>
        </w:rPr>
        <w:t>.</w:t>
      </w:r>
    </w:p>
    <w:p w14:paraId="67494FE2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18.</w:t>
      </w:r>
    </w:p>
    <w:p w14:paraId="028A914F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имена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вишекомпонентне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трговачка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количину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>.</w:t>
      </w:r>
    </w:p>
    <w:p w14:paraId="18F52F03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19.</w:t>
      </w:r>
    </w:p>
    <w:p w14:paraId="1119391F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кохерентна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количину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, CAS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EC </w:t>
      </w:r>
      <w:proofErr w:type="spellStart"/>
      <w:r>
        <w:rPr>
          <w:color w:val="000000"/>
        </w:rPr>
        <w:lastRenderedPageBreak/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0FB11921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20.</w:t>
      </w:r>
    </w:p>
    <w:p w14:paraId="181DC9AD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18.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додатка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3 –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14:paraId="49CEBEA6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21.</w:t>
      </w:r>
    </w:p>
    <w:p w14:paraId="1B74C71D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досијеа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4, 6. и 17.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прилозима</w:t>
      </w:r>
      <w:proofErr w:type="spellEnd"/>
      <w:r>
        <w:rPr>
          <w:color w:val="000000"/>
        </w:rPr>
        <w:t xml:space="preserve"> 4, 5. и 6,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b/>
          <w:color w:val="000000"/>
        </w:rPr>
        <w:t>.</w:t>
      </w:r>
    </w:p>
    <w:p w14:paraId="6A077115" w14:textId="77777777" w:rsidR="00C12DA3" w:rsidRDefault="00000000" w:rsidP="00031A63">
      <w:pPr>
        <w:spacing w:after="150"/>
        <w:jc w:val="both"/>
      </w:pPr>
      <w:proofErr w:type="spellStart"/>
      <w:r>
        <w:rPr>
          <w:b/>
          <w:color w:val="000000"/>
        </w:rPr>
        <w:t>Досије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става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овог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доставља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портала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хемикалија</w:t>
      </w:r>
      <w:proofErr w:type="spellEnd"/>
      <w:r>
        <w:rPr>
          <w:b/>
          <w:color w:val="000000"/>
        </w:rPr>
        <w:t xml:space="preserve"> (е-ИРХ</w:t>
      </w:r>
      <w:proofErr w:type="gramStart"/>
      <w:r>
        <w:rPr>
          <w:b/>
          <w:color w:val="000000"/>
        </w:rPr>
        <w:t>).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14:paraId="3A8A32C2" w14:textId="77777777" w:rsidR="00C12DA3" w:rsidRDefault="00000000" w:rsidP="00031A63">
      <w:pPr>
        <w:spacing w:after="150"/>
        <w:jc w:val="both"/>
      </w:pPr>
      <w:proofErr w:type="spellStart"/>
      <w:r>
        <w:rPr>
          <w:i/>
          <w:color w:val="000000"/>
        </w:rPr>
        <w:t>Брисан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ранији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став</w:t>
      </w:r>
      <w:proofErr w:type="spellEnd"/>
      <w:r>
        <w:rPr>
          <w:i/>
          <w:color w:val="000000"/>
        </w:rPr>
        <w:t xml:space="preserve"> 3.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- 93/2019-250)</w:t>
      </w:r>
    </w:p>
    <w:p w14:paraId="62CA072E" w14:textId="77777777" w:rsidR="00C12DA3" w:rsidRDefault="00000000" w:rsidP="00031A63">
      <w:pPr>
        <w:spacing w:after="150"/>
        <w:jc w:val="both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7/2019</w:t>
      </w:r>
    </w:p>
    <w:p w14:paraId="7B824D38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22.</w:t>
      </w:r>
    </w:p>
    <w:p w14:paraId="50D9518F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порекло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испарљивих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једињења</w:t>
      </w:r>
      <w:proofErr w:type="spellEnd"/>
      <w:r>
        <w:rPr>
          <w:color w:val="000000"/>
        </w:rPr>
        <w:t>.</w:t>
      </w:r>
    </w:p>
    <w:p w14:paraId="3C1AAA4D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ставу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непромењени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66040D29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забринутост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>.</w:t>
      </w:r>
    </w:p>
    <w:p w14:paraId="4479B8C8" w14:textId="77777777" w:rsidR="00C12DA3" w:rsidRDefault="00000000" w:rsidP="004F152A">
      <w:pPr>
        <w:spacing w:after="120"/>
        <w:jc w:val="center"/>
      </w:pPr>
      <w:r>
        <w:rPr>
          <w:color w:val="000000"/>
        </w:rPr>
        <w:t>IV. ПОДАЦИ О ХЕМИКАЛИЈИ КОЈИ СЕ УПИСУЈУ У РЕГИСТАР</w:t>
      </w:r>
    </w:p>
    <w:p w14:paraId="0CB2B729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23.</w:t>
      </w:r>
    </w:p>
    <w:p w14:paraId="3F2965F4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Досијеу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подносиоцу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14:paraId="3239151D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24.</w:t>
      </w:r>
    </w:p>
    <w:p w14:paraId="52EBBA59" w14:textId="77777777" w:rsidR="00C12DA3" w:rsidRDefault="00000000" w:rsidP="00031A63">
      <w:pPr>
        <w:spacing w:after="150"/>
        <w:jc w:val="both"/>
        <w:rPr>
          <w:color w:val="000000"/>
        </w:rPr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именом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произвођач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увозник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.</w:t>
      </w:r>
    </w:p>
    <w:p w14:paraId="3BCE3E92" w14:textId="77777777" w:rsidR="00031A63" w:rsidRDefault="00031A63" w:rsidP="00031A63">
      <w:pPr>
        <w:spacing w:after="150"/>
        <w:jc w:val="both"/>
      </w:pPr>
    </w:p>
    <w:p w14:paraId="3858C6BE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25.</w:t>
      </w:r>
    </w:p>
    <w:p w14:paraId="40CD3BC5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имена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1C7AB8C1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CAS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EC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>.</w:t>
      </w:r>
    </w:p>
    <w:p w14:paraId="2B0E82D4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26.</w:t>
      </w:r>
    </w:p>
    <w:p w14:paraId="66BDDA20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синтетизовани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компонентни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разликују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степену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полимеризације</w:t>
      </w:r>
      <w:proofErr w:type="spellEnd"/>
      <w:r>
        <w:rPr>
          <w:color w:val="000000"/>
        </w:rPr>
        <w:t>.</w:t>
      </w:r>
    </w:p>
    <w:p w14:paraId="1C65F909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опсег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састојака</w:t>
      </w:r>
      <w:proofErr w:type="spellEnd"/>
      <w:r>
        <w:rPr>
          <w:color w:val="000000"/>
        </w:rPr>
        <w:t>.</w:t>
      </w:r>
    </w:p>
    <w:p w14:paraId="0F0F87F8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Полимери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полимери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61DFE353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27.</w:t>
      </w:r>
    </w:p>
    <w:p w14:paraId="6520C3C3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вишекомпонентне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3502FD29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28.</w:t>
      </w:r>
    </w:p>
    <w:p w14:paraId="4EB6E842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Кохерентна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детергенти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лакови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мазива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кохерентне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>:</w:t>
      </w:r>
    </w:p>
    <w:p w14:paraId="59F90810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тарифну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ознаку</w:t>
      </w:r>
      <w:proofErr w:type="spellEnd"/>
      <w:r>
        <w:rPr>
          <w:color w:val="000000"/>
        </w:rPr>
        <w:t>;</w:t>
      </w:r>
      <w:proofErr w:type="gramEnd"/>
    </w:p>
    <w:p w14:paraId="41B730B8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марку</w:t>
      </w:r>
      <w:proofErr w:type="spellEnd"/>
      <w:r>
        <w:rPr>
          <w:color w:val="000000"/>
        </w:rPr>
        <w:t>;</w:t>
      </w:r>
      <w:proofErr w:type="gramEnd"/>
    </w:p>
    <w:p w14:paraId="2BD4D3B1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коришћења</w:t>
      </w:r>
      <w:proofErr w:type="spellEnd"/>
      <w:r>
        <w:rPr>
          <w:color w:val="000000"/>
        </w:rPr>
        <w:t>;</w:t>
      </w:r>
      <w:proofErr w:type="gramEnd"/>
    </w:p>
    <w:p w14:paraId="1ECA06C4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опсег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састојака</w:t>
      </w:r>
      <w:proofErr w:type="spellEnd"/>
      <w:r>
        <w:rPr>
          <w:color w:val="000000"/>
        </w:rPr>
        <w:t>;</w:t>
      </w:r>
      <w:proofErr w:type="gramEnd"/>
    </w:p>
    <w:p w14:paraId="47726265" w14:textId="77777777" w:rsidR="00C12DA3" w:rsidRDefault="00000000" w:rsidP="00031A63">
      <w:pPr>
        <w:spacing w:after="150"/>
        <w:jc w:val="both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тј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пигменти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адитиви</w:t>
      </w:r>
      <w:proofErr w:type="spellEnd"/>
      <w:r>
        <w:rPr>
          <w:color w:val="000000"/>
        </w:rPr>
        <w:t>)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масеном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састојака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физичким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својствима</w:t>
      </w:r>
      <w:proofErr w:type="spellEnd"/>
      <w:r>
        <w:rPr>
          <w:color w:val="000000"/>
        </w:rPr>
        <w:t>.</w:t>
      </w:r>
    </w:p>
    <w:p w14:paraId="0A35AAB1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кохерентну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47E1EE4A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lastRenderedPageBreak/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детергенти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алергене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0,01%.</w:t>
      </w:r>
    </w:p>
    <w:p w14:paraId="417F6A3E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29.</w:t>
      </w:r>
    </w:p>
    <w:p w14:paraId="501BB2CD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Произвођач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увозник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наведену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изазивају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забринутост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100 kg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100 kg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14:paraId="51A739FD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100 kg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14:paraId="17687EBF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30.</w:t>
      </w:r>
    </w:p>
    <w:p w14:paraId="1ED32514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254232E1" w14:textId="77777777" w:rsidR="00C12DA3" w:rsidRDefault="00000000" w:rsidP="004F152A">
      <w:pPr>
        <w:spacing w:after="120"/>
        <w:jc w:val="center"/>
      </w:pPr>
      <w:r>
        <w:rPr>
          <w:color w:val="000000"/>
        </w:rPr>
        <w:t>V. ПРЕЛАЗНЕ И ЗАВРШНЕ ОДРЕДБЕ</w:t>
      </w:r>
    </w:p>
    <w:p w14:paraId="77A6A792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31.</w:t>
      </w:r>
    </w:p>
    <w:p w14:paraId="4F7770F8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100/11, 16/12, 47/12, 15/13, 115/13 и 1/15).</w:t>
      </w:r>
    </w:p>
    <w:p w14:paraId="3435A759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32.</w:t>
      </w:r>
    </w:p>
    <w:p w14:paraId="0961BF3A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100/11, 16/12, 47/12, 15/13, 115/13 и 1/15).</w:t>
      </w:r>
    </w:p>
    <w:p w14:paraId="05F1C8E6" w14:textId="77777777" w:rsidR="00C12DA3" w:rsidRDefault="00000000" w:rsidP="004F152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33.</w:t>
      </w:r>
    </w:p>
    <w:p w14:paraId="27B4D535" w14:textId="77777777" w:rsidR="00C12DA3" w:rsidRDefault="00000000" w:rsidP="00031A63">
      <w:pPr>
        <w:spacing w:after="150"/>
        <w:jc w:val="both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5F6407D3" w14:textId="77777777" w:rsidR="00C12DA3" w:rsidRDefault="00000000" w:rsidP="004F152A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110-00-328/2015-09</w:t>
      </w:r>
    </w:p>
    <w:p w14:paraId="1B8D24FD" w14:textId="77777777" w:rsidR="00C12DA3" w:rsidRDefault="00000000" w:rsidP="004F152A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11.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године</w:t>
      </w:r>
      <w:proofErr w:type="spellEnd"/>
    </w:p>
    <w:p w14:paraId="10D0B0A4" w14:textId="77777777" w:rsidR="00C12DA3" w:rsidRDefault="00000000" w:rsidP="004F152A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14:paraId="311535EE" w14:textId="77777777" w:rsidR="00C12DA3" w:rsidRDefault="00000000" w:rsidP="004F152A">
      <w:pPr>
        <w:spacing w:after="150"/>
        <w:jc w:val="right"/>
        <w:rPr>
          <w:color w:val="000000"/>
        </w:rPr>
      </w:pPr>
      <w:proofErr w:type="spellStart"/>
      <w:r>
        <w:rPr>
          <w:color w:val="000000"/>
        </w:rPr>
        <w:t>проф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Снежана </w:t>
      </w:r>
      <w:proofErr w:type="spellStart"/>
      <w:r>
        <w:rPr>
          <w:b/>
          <w:color w:val="000000"/>
        </w:rPr>
        <w:t>Богосављевић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Бошковић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14:paraId="027C23A6" w14:textId="77777777" w:rsidR="004F152A" w:rsidRDefault="004F152A" w:rsidP="004F152A">
      <w:pPr>
        <w:spacing w:after="150"/>
        <w:jc w:val="right"/>
        <w:rPr>
          <w:color w:val="000000"/>
        </w:rPr>
      </w:pPr>
    </w:p>
    <w:p w14:paraId="43A698AC" w14:textId="77777777" w:rsidR="004F152A" w:rsidRDefault="004F152A" w:rsidP="004F152A">
      <w:pPr>
        <w:spacing w:after="150"/>
        <w:jc w:val="right"/>
        <w:rPr>
          <w:color w:val="000000"/>
        </w:rPr>
      </w:pPr>
    </w:p>
    <w:p w14:paraId="3967E87F" w14:textId="77777777" w:rsidR="004F152A" w:rsidRDefault="004F152A" w:rsidP="004F152A">
      <w:pPr>
        <w:spacing w:after="150"/>
        <w:jc w:val="right"/>
        <w:rPr>
          <w:color w:val="000000"/>
        </w:rPr>
      </w:pPr>
    </w:p>
    <w:p w14:paraId="0FB44865" w14:textId="77777777" w:rsidR="004F152A" w:rsidRDefault="004F152A" w:rsidP="004F152A">
      <w:pPr>
        <w:spacing w:after="150"/>
        <w:jc w:val="right"/>
      </w:pPr>
    </w:p>
    <w:p w14:paraId="15C2C7B3" w14:textId="77777777" w:rsidR="00C12DA3" w:rsidRDefault="00000000" w:rsidP="00031A63">
      <w:pPr>
        <w:spacing w:after="120"/>
        <w:jc w:val="both"/>
      </w:pPr>
      <w:proofErr w:type="spellStart"/>
      <w:r>
        <w:rPr>
          <w:color w:val="000000"/>
        </w:rPr>
        <w:lastRenderedPageBreak/>
        <w:t>Прилози</w:t>
      </w:r>
      <w:proofErr w:type="spellEnd"/>
    </w:p>
    <w:p w14:paraId="6C73E881" w14:textId="77777777" w:rsidR="00C12DA3" w:rsidRDefault="00000000" w:rsidP="00031A63">
      <w:pPr>
        <w:spacing w:after="0"/>
        <w:jc w:val="both"/>
      </w:pPr>
      <w:r>
        <w:rPr>
          <w:i/>
          <w:color w:val="000000"/>
        </w:rPr>
        <w:t>НАПОМЕНА ИЗДАВАЧА:</w:t>
      </w:r>
    </w:p>
    <w:p w14:paraId="35AB8BD5" w14:textId="77777777" w:rsidR="00C12DA3" w:rsidRDefault="00000000" w:rsidP="00031A63">
      <w:pPr>
        <w:spacing w:after="0"/>
        <w:jc w:val="both"/>
      </w:pPr>
      <w:proofErr w:type="spellStart"/>
      <w:r>
        <w:rPr>
          <w:i/>
          <w:color w:val="000000"/>
        </w:rPr>
        <w:t>Правилником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Регистру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117/2017)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1 – </w:t>
      </w:r>
      <w:proofErr w:type="spellStart"/>
      <w:r>
        <w:rPr>
          <w:i/>
          <w:color w:val="000000"/>
        </w:rPr>
        <w:t>Списак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царинских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тарифних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ознака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уписују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Регистар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замењен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новим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Прилогом</w:t>
      </w:r>
      <w:proofErr w:type="spellEnd"/>
      <w:r>
        <w:rPr>
          <w:i/>
          <w:color w:val="000000"/>
        </w:rPr>
        <w:t xml:space="preserve"> 1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- 117/2017-33).</w:t>
      </w:r>
    </w:p>
    <w:p w14:paraId="112044AC" w14:textId="77777777" w:rsidR="00C12DA3" w:rsidRDefault="00000000" w:rsidP="00031A63">
      <w:pPr>
        <w:spacing w:after="0"/>
        <w:jc w:val="both"/>
      </w:pPr>
      <w:proofErr w:type="spellStart"/>
      <w:r>
        <w:rPr>
          <w:i/>
          <w:color w:val="000000"/>
        </w:rPr>
        <w:t>Правилником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допунама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Регистру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7/2019)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4 – </w:t>
      </w:r>
      <w:proofErr w:type="spellStart"/>
      <w:r>
        <w:rPr>
          <w:i/>
          <w:color w:val="000000"/>
        </w:rPr>
        <w:t>Досије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хемикалији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5 – </w:t>
      </w:r>
      <w:proofErr w:type="spellStart"/>
      <w:r>
        <w:rPr>
          <w:i/>
          <w:color w:val="000000"/>
        </w:rPr>
        <w:t>Досије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хемикалији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већ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уписана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Регистар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6 – </w:t>
      </w:r>
      <w:proofErr w:type="spellStart"/>
      <w:r>
        <w:rPr>
          <w:i/>
          <w:color w:val="000000"/>
        </w:rPr>
        <w:t>Досије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хемикалији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супстанцу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изазива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забринутост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смешу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садржи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супстанцу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замењени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новим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прилозима</w:t>
      </w:r>
      <w:proofErr w:type="spellEnd"/>
      <w:r>
        <w:rPr>
          <w:i/>
          <w:color w:val="000000"/>
        </w:rPr>
        <w:t xml:space="preserve"> 4, 5 и 6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7.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- 7/2019-50).</w:t>
      </w:r>
    </w:p>
    <w:p w14:paraId="1DF7293E" w14:textId="77777777" w:rsidR="00C12DA3" w:rsidRDefault="00000000" w:rsidP="00031A63">
      <w:pPr>
        <w:spacing w:after="0"/>
        <w:jc w:val="both"/>
      </w:pPr>
      <w:proofErr w:type="spellStart"/>
      <w:r>
        <w:rPr>
          <w:i/>
          <w:color w:val="000000"/>
        </w:rPr>
        <w:t>Правилником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Регистру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93/2019) </w:t>
      </w:r>
      <w:proofErr w:type="spellStart"/>
      <w:r>
        <w:rPr>
          <w:i/>
          <w:color w:val="000000"/>
        </w:rPr>
        <w:t>измењен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1 - </w:t>
      </w:r>
      <w:proofErr w:type="spellStart"/>
      <w:r>
        <w:rPr>
          <w:i/>
          <w:color w:val="000000"/>
        </w:rPr>
        <w:t>Списак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царинских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тарифних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ознака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уписују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Регистар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2.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- 93/2019-250).</w:t>
      </w:r>
    </w:p>
    <w:p w14:paraId="2DF5F030" w14:textId="77777777" w:rsidR="00C12DA3" w:rsidRDefault="00000000" w:rsidP="00031A63">
      <w:pPr>
        <w:spacing w:after="0"/>
        <w:jc w:val="both"/>
      </w:pPr>
      <w:proofErr w:type="spellStart"/>
      <w:r>
        <w:rPr>
          <w:i/>
          <w:color w:val="000000"/>
        </w:rPr>
        <w:t>Правилником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Регистру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6/2021) </w:t>
      </w:r>
      <w:proofErr w:type="spellStart"/>
      <w:r>
        <w:rPr>
          <w:i/>
          <w:color w:val="000000"/>
        </w:rPr>
        <w:t>измењен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1 - </w:t>
      </w:r>
      <w:proofErr w:type="spellStart"/>
      <w:r>
        <w:rPr>
          <w:i/>
          <w:color w:val="000000"/>
        </w:rPr>
        <w:t>Списак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царинских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тарифних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ознака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уписују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Регистар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- 6/2021-65).</w:t>
      </w:r>
    </w:p>
    <w:p w14:paraId="4F0C31E9" w14:textId="77777777" w:rsidR="00C12DA3" w:rsidRDefault="00000000" w:rsidP="00031A63">
      <w:pPr>
        <w:spacing w:after="0"/>
        <w:jc w:val="both"/>
      </w:pPr>
      <w:proofErr w:type="spellStart"/>
      <w:r>
        <w:rPr>
          <w:i/>
          <w:color w:val="000000"/>
        </w:rPr>
        <w:t>Правилником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Регистру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126/2021) </w:t>
      </w:r>
      <w:proofErr w:type="spellStart"/>
      <w:r>
        <w:rPr>
          <w:i/>
          <w:color w:val="000000"/>
        </w:rPr>
        <w:t>измењен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1 - </w:t>
      </w:r>
      <w:proofErr w:type="spellStart"/>
      <w:r>
        <w:rPr>
          <w:i/>
          <w:color w:val="000000"/>
        </w:rPr>
        <w:t>Списак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царинских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тарифних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ознака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уписују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Регистар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- 126/2021-29).</w:t>
      </w:r>
    </w:p>
    <w:p w14:paraId="21E394A2" w14:textId="77777777" w:rsidR="00C12DA3" w:rsidRDefault="00000000" w:rsidP="00031A63">
      <w:pPr>
        <w:spacing w:after="0"/>
        <w:jc w:val="both"/>
      </w:pPr>
      <w:proofErr w:type="spellStart"/>
      <w:r>
        <w:rPr>
          <w:i/>
          <w:color w:val="000000"/>
        </w:rPr>
        <w:t>Правилником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допунама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Регистру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20/2023) </w:t>
      </w:r>
      <w:proofErr w:type="spellStart"/>
      <w:r>
        <w:rPr>
          <w:i/>
          <w:color w:val="000000"/>
        </w:rPr>
        <w:t>измењен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Прилог</w:t>
      </w:r>
      <w:proofErr w:type="spellEnd"/>
      <w:r>
        <w:rPr>
          <w:i/>
          <w:color w:val="000000"/>
        </w:rPr>
        <w:t xml:space="preserve"> 1 - </w:t>
      </w:r>
      <w:proofErr w:type="spellStart"/>
      <w:r>
        <w:rPr>
          <w:i/>
          <w:color w:val="000000"/>
        </w:rPr>
        <w:t>Списак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царинских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тарифних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ознака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уписују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Регистар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хемикалија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- 20/2023-30).</w:t>
      </w:r>
    </w:p>
    <w:p w14:paraId="32C9CE4A" w14:textId="77777777" w:rsidR="00C12DA3" w:rsidRDefault="00000000" w:rsidP="00031A63">
      <w:pPr>
        <w:spacing w:after="0"/>
        <w:jc w:val="both"/>
      </w:pPr>
      <w:r>
        <w:rPr>
          <w:i/>
          <w:color w:val="000000"/>
        </w:rPr>
        <w:t> </w:t>
      </w:r>
    </w:p>
    <w:p w14:paraId="02FBB2A5" w14:textId="77777777" w:rsidR="00C12DA3" w:rsidRDefault="00000000" w:rsidP="00031A63">
      <w:pPr>
        <w:spacing w:after="150"/>
        <w:jc w:val="both"/>
      </w:pPr>
      <w:r>
        <w:rPr>
          <w:color w:val="000000"/>
        </w:rPr>
        <w:t> </w:t>
      </w:r>
    </w:p>
    <w:p w14:paraId="0D011B8B" w14:textId="77777777" w:rsidR="00C12DA3" w:rsidRDefault="00000000" w:rsidP="00031A63">
      <w:pPr>
        <w:spacing w:after="150"/>
        <w:jc w:val="both"/>
      </w:pPr>
      <w:hyperlink r:id="rId5">
        <w:proofErr w:type="spellStart"/>
        <w:r>
          <w:rPr>
            <w:color w:val="008000"/>
          </w:rPr>
          <w:t>Прилог</w:t>
        </w:r>
        <w:proofErr w:type="spellEnd"/>
        <w:r>
          <w:rPr>
            <w:color w:val="008000"/>
          </w:rPr>
          <w:t xml:space="preserve"> 1 - </w:t>
        </w:r>
        <w:proofErr w:type="spellStart"/>
        <w:r>
          <w:rPr>
            <w:color w:val="008000"/>
          </w:rPr>
          <w:t>Списак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царинских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тарифних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ознака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хемикалија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које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се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уписују</w:t>
        </w:r>
        <w:proofErr w:type="spellEnd"/>
        <w:r>
          <w:rPr>
            <w:color w:val="008000"/>
          </w:rPr>
          <w:t xml:space="preserve"> у </w:t>
        </w:r>
        <w:proofErr w:type="spellStart"/>
        <w:r>
          <w:rPr>
            <w:color w:val="008000"/>
          </w:rPr>
          <w:t>Регистар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хемикалија</w:t>
        </w:r>
        <w:proofErr w:type="spellEnd"/>
      </w:hyperlink>
    </w:p>
    <w:p w14:paraId="7E8A4E6E" w14:textId="77777777" w:rsidR="00C12DA3" w:rsidRDefault="00000000" w:rsidP="00031A63">
      <w:pPr>
        <w:spacing w:after="150"/>
        <w:jc w:val="both"/>
      </w:pPr>
      <w:hyperlink r:id="rId6">
        <w:proofErr w:type="spellStart"/>
        <w:r>
          <w:rPr>
            <w:color w:val="008000"/>
          </w:rPr>
          <w:t>Прилог</w:t>
        </w:r>
        <w:proofErr w:type="spellEnd"/>
        <w:r>
          <w:rPr>
            <w:color w:val="008000"/>
          </w:rPr>
          <w:t xml:space="preserve"> 2 -</w:t>
        </w:r>
        <w:r>
          <w:rPr>
            <w:color w:val="337AB7"/>
          </w:rPr>
          <w:t xml:space="preserve"> </w:t>
        </w:r>
        <w:proofErr w:type="spellStart"/>
        <w:r>
          <w:rPr>
            <w:color w:val="008000"/>
          </w:rPr>
          <w:t>Списак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шифара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за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категорију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коришћења</w:t>
        </w:r>
        <w:proofErr w:type="spellEnd"/>
      </w:hyperlink>
    </w:p>
    <w:p w14:paraId="1AEFC5DE" w14:textId="77777777" w:rsidR="00C12DA3" w:rsidRDefault="00000000" w:rsidP="00031A63">
      <w:pPr>
        <w:spacing w:after="150"/>
        <w:jc w:val="both"/>
      </w:pPr>
      <w:hyperlink r:id="rId7">
        <w:proofErr w:type="spellStart"/>
        <w:r>
          <w:rPr>
            <w:color w:val="008000"/>
          </w:rPr>
          <w:t>Прилог</w:t>
        </w:r>
        <w:proofErr w:type="spellEnd"/>
        <w:r>
          <w:rPr>
            <w:color w:val="008000"/>
          </w:rPr>
          <w:t xml:space="preserve"> 3 -</w:t>
        </w:r>
        <w:r>
          <w:rPr>
            <w:color w:val="337AB7"/>
          </w:rPr>
          <w:t xml:space="preserve"> </w:t>
        </w:r>
        <w:proofErr w:type="spellStart"/>
        <w:r>
          <w:rPr>
            <w:color w:val="008000"/>
          </w:rPr>
          <w:t>Списак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трговачких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имена</w:t>
        </w:r>
        <w:proofErr w:type="spellEnd"/>
        <w:r>
          <w:rPr>
            <w:color w:val="008000"/>
          </w:rPr>
          <w:t xml:space="preserve"> и </w:t>
        </w:r>
        <w:proofErr w:type="spellStart"/>
        <w:r>
          <w:rPr>
            <w:color w:val="008000"/>
          </w:rPr>
          <w:t>додатак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за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групе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хемикалија</w:t>
        </w:r>
        <w:proofErr w:type="spellEnd"/>
      </w:hyperlink>
    </w:p>
    <w:p w14:paraId="7B86A033" w14:textId="77777777" w:rsidR="00C12DA3" w:rsidRDefault="00000000" w:rsidP="00031A63">
      <w:pPr>
        <w:spacing w:after="150"/>
        <w:jc w:val="both"/>
      </w:pPr>
      <w:hyperlink r:id="rId8">
        <w:proofErr w:type="spellStart"/>
        <w:r>
          <w:rPr>
            <w:color w:val="008000"/>
          </w:rPr>
          <w:t>Прилог</w:t>
        </w:r>
        <w:proofErr w:type="spellEnd"/>
        <w:r>
          <w:rPr>
            <w:color w:val="008000"/>
          </w:rPr>
          <w:t xml:space="preserve"> 4 - </w:t>
        </w:r>
        <w:proofErr w:type="spellStart"/>
        <w:r>
          <w:rPr>
            <w:color w:val="008000"/>
          </w:rPr>
          <w:t>Досије</w:t>
        </w:r>
        <w:proofErr w:type="spellEnd"/>
        <w:r>
          <w:rPr>
            <w:color w:val="008000"/>
          </w:rPr>
          <w:t xml:space="preserve"> о </w:t>
        </w:r>
        <w:proofErr w:type="spellStart"/>
        <w:r>
          <w:rPr>
            <w:color w:val="008000"/>
          </w:rPr>
          <w:t>хемикалији</w:t>
        </w:r>
        <w:proofErr w:type="spellEnd"/>
      </w:hyperlink>
    </w:p>
    <w:p w14:paraId="76BCBA76" w14:textId="77777777" w:rsidR="00C12DA3" w:rsidRDefault="00000000" w:rsidP="00031A63">
      <w:pPr>
        <w:spacing w:after="150"/>
        <w:jc w:val="both"/>
      </w:pPr>
      <w:hyperlink r:id="rId9">
        <w:proofErr w:type="spellStart"/>
        <w:r>
          <w:rPr>
            <w:color w:val="008000"/>
          </w:rPr>
          <w:t>Прилог</w:t>
        </w:r>
        <w:proofErr w:type="spellEnd"/>
        <w:r>
          <w:rPr>
            <w:color w:val="008000"/>
          </w:rPr>
          <w:t xml:space="preserve"> 5 - </w:t>
        </w:r>
        <w:proofErr w:type="spellStart"/>
        <w:r>
          <w:rPr>
            <w:color w:val="008000"/>
          </w:rPr>
          <w:t>Досије</w:t>
        </w:r>
        <w:proofErr w:type="spellEnd"/>
        <w:r>
          <w:rPr>
            <w:color w:val="008000"/>
          </w:rPr>
          <w:t xml:space="preserve"> о </w:t>
        </w:r>
        <w:proofErr w:type="spellStart"/>
        <w:r>
          <w:rPr>
            <w:color w:val="008000"/>
          </w:rPr>
          <w:t>хемикалији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која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је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већ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уписана</w:t>
        </w:r>
        <w:proofErr w:type="spellEnd"/>
        <w:r>
          <w:rPr>
            <w:color w:val="008000"/>
          </w:rPr>
          <w:t xml:space="preserve"> у </w:t>
        </w:r>
        <w:proofErr w:type="spellStart"/>
        <w:r>
          <w:rPr>
            <w:color w:val="008000"/>
          </w:rPr>
          <w:t>Регистар</w:t>
        </w:r>
        <w:proofErr w:type="spellEnd"/>
      </w:hyperlink>
    </w:p>
    <w:p w14:paraId="414A3D79" w14:textId="77777777" w:rsidR="00C12DA3" w:rsidRDefault="00000000" w:rsidP="00031A63">
      <w:pPr>
        <w:spacing w:after="150"/>
        <w:jc w:val="both"/>
      </w:pPr>
      <w:hyperlink r:id="rId10">
        <w:proofErr w:type="spellStart"/>
        <w:r>
          <w:rPr>
            <w:color w:val="008000"/>
          </w:rPr>
          <w:t>Прилог</w:t>
        </w:r>
        <w:proofErr w:type="spellEnd"/>
        <w:r>
          <w:rPr>
            <w:color w:val="008000"/>
          </w:rPr>
          <w:t xml:space="preserve"> 6 - </w:t>
        </w:r>
        <w:proofErr w:type="spellStart"/>
        <w:r>
          <w:rPr>
            <w:color w:val="008000"/>
          </w:rPr>
          <w:t>Досије</w:t>
        </w:r>
        <w:proofErr w:type="spellEnd"/>
        <w:r>
          <w:rPr>
            <w:color w:val="008000"/>
          </w:rPr>
          <w:t xml:space="preserve"> о </w:t>
        </w:r>
        <w:proofErr w:type="spellStart"/>
        <w:r>
          <w:rPr>
            <w:color w:val="008000"/>
          </w:rPr>
          <w:t>хемикалији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за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супстанцу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која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изазива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забринутост</w:t>
        </w:r>
        <w:proofErr w:type="spellEnd"/>
        <w:r>
          <w:rPr>
            <w:color w:val="008000"/>
          </w:rPr>
          <w:t xml:space="preserve">, </w:t>
        </w:r>
        <w:proofErr w:type="spellStart"/>
        <w:r>
          <w:rPr>
            <w:color w:val="008000"/>
          </w:rPr>
          <w:t>односно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смешу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која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садржи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ту</w:t>
        </w:r>
        <w:proofErr w:type="spellEnd"/>
        <w:r>
          <w:rPr>
            <w:color w:val="008000"/>
          </w:rPr>
          <w:t xml:space="preserve"> </w:t>
        </w:r>
        <w:proofErr w:type="spellStart"/>
        <w:r>
          <w:rPr>
            <w:color w:val="008000"/>
          </w:rPr>
          <w:t>супстанцу</w:t>
        </w:r>
        <w:proofErr w:type="spellEnd"/>
      </w:hyperlink>
    </w:p>
    <w:sectPr w:rsidR="00C12D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A3"/>
    <w:rsid w:val="00031A63"/>
    <w:rsid w:val="004F152A"/>
    <w:rsid w:val="00C1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F321"/>
  <w15:docId w15:val="{393212B6-4943-4102-8838-F89BAE44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4.html&amp;doctype=reg&amp;x-filename=true&amp;regactid=435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3.html&amp;doctype=reg&amp;x-filename=true&amp;regactid=4352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2.html&amp;doctype=reg&amp;x-filename=true&amp;regactid=4352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1.html&amp;doctype=reg&amp;x-filename=true&amp;regactid=435223" TargetMode="External"/><Relationship Id="rId10" Type="http://schemas.openxmlformats.org/officeDocument/2006/relationships/hyperlink" Target="http://www.pravno-informacioni-sistem.rs/SlGlasnikPortal/prilozi/6.html&amp;doctype=reg&amp;x-filename=true&amp;regactid=435223" TargetMode="External"/><Relationship Id="rId4" Type="http://schemas.openxmlformats.org/officeDocument/2006/relationships/hyperlink" Target="http://www.pravno-informacioni-sistem.rs/" TargetMode="External"/><Relationship Id="rId9" Type="http://schemas.openxmlformats.org/officeDocument/2006/relationships/hyperlink" Target="http://www.pravno-informacioni-sistem.rs/SlGlasnikPortal/prilozi/5.html&amp;doctype=reg&amp;x-filename=true&amp;regactid=43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2584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Joksimović</dc:creator>
  <cp:lastModifiedBy>Snežana Joksimović</cp:lastModifiedBy>
  <cp:revision>3</cp:revision>
  <dcterms:created xsi:type="dcterms:W3CDTF">2023-11-30T10:55:00Z</dcterms:created>
  <dcterms:modified xsi:type="dcterms:W3CDTF">2023-11-30T11:00:00Z</dcterms:modified>
</cp:coreProperties>
</file>