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AC13" w14:textId="77777777" w:rsidR="000C3685" w:rsidRDefault="00000000" w:rsidP="004F6982">
      <w:pPr>
        <w:spacing w:after="150"/>
        <w:jc w:val="right"/>
      </w:pPr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008000"/>
          </w:rPr>
          <w:t>www.pravno-informacioni-sistem.rs</w:t>
        </w:r>
      </w:hyperlink>
    </w:p>
    <w:p w14:paraId="48681D5C" w14:textId="77777777" w:rsidR="000C3685" w:rsidRDefault="00000000" w:rsidP="004F6982">
      <w:pPr>
        <w:spacing w:after="150"/>
        <w:jc w:val="right"/>
      </w:pPr>
      <w:proofErr w:type="spellStart"/>
      <w:r>
        <w:rPr>
          <w:b/>
          <w:color w:val="000000"/>
        </w:rPr>
        <w:t>Редакцијски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пречишћен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текст</w:t>
      </w:r>
      <w:proofErr w:type="spellEnd"/>
    </w:p>
    <w:p w14:paraId="5D3B1EB3" w14:textId="77777777" w:rsidR="000C3685" w:rsidRDefault="00000000" w:rsidP="004F6982">
      <w:pPr>
        <w:spacing w:after="150"/>
        <w:jc w:val="both"/>
      </w:pPr>
      <w:r>
        <w:rPr>
          <w:color w:val="000000"/>
        </w:rPr>
        <w:t> </w:t>
      </w:r>
    </w:p>
    <w:p w14:paraId="40158F6C" w14:textId="77777777" w:rsidR="000C3685" w:rsidRDefault="00000000" w:rsidP="004F6982">
      <w:pPr>
        <w:spacing w:after="150"/>
        <w:jc w:val="both"/>
      </w:pPr>
      <w:r>
        <w:rPr>
          <w:color w:val="000000"/>
        </w:rPr>
        <w:t> </w:t>
      </w:r>
    </w:p>
    <w:p w14:paraId="162BE646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10.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4,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16.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6,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2,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18.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хемикалијама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36/09, 88/10, 92/11 и 93/12),</w:t>
      </w:r>
    </w:p>
    <w:p w14:paraId="2D2DBC36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енергетике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14:paraId="4E9A209C" w14:textId="77777777" w:rsidR="000C3685" w:rsidRDefault="00000000" w:rsidP="004F6982">
      <w:pPr>
        <w:spacing w:after="225"/>
        <w:jc w:val="center"/>
      </w:pPr>
      <w:r>
        <w:rPr>
          <w:b/>
          <w:color w:val="000000"/>
        </w:rPr>
        <w:t>ПРАВИЛНИК</w:t>
      </w:r>
    </w:p>
    <w:p w14:paraId="09E1D4F8" w14:textId="77777777" w:rsidR="000C3685" w:rsidRDefault="00000000" w:rsidP="004F6982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класификацији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паковању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обележaвању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оглашавању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одређеног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производа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Глобално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хармонизованим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системом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класификацију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обележавање</w:t>
      </w:r>
      <w:proofErr w:type="spellEnd"/>
      <w:r>
        <w:rPr>
          <w:b/>
          <w:color w:val="000000"/>
        </w:rPr>
        <w:t xml:space="preserve"> УН</w:t>
      </w:r>
    </w:p>
    <w:p w14:paraId="37B3EED5" w14:textId="77777777" w:rsidR="000C3685" w:rsidRDefault="00000000" w:rsidP="00B72CE7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105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29. </w:t>
      </w:r>
      <w:proofErr w:type="spellStart"/>
      <w:r>
        <w:rPr>
          <w:color w:val="000000"/>
        </w:rPr>
        <w:t>новембра</w:t>
      </w:r>
      <w:proofErr w:type="spellEnd"/>
      <w:r>
        <w:rPr>
          <w:color w:val="000000"/>
        </w:rPr>
        <w:t xml:space="preserve"> 2013, 52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26. </w:t>
      </w:r>
      <w:proofErr w:type="spellStart"/>
      <w:r>
        <w:rPr>
          <w:color w:val="000000"/>
        </w:rPr>
        <w:t>маја</w:t>
      </w:r>
      <w:proofErr w:type="spellEnd"/>
      <w:r>
        <w:rPr>
          <w:color w:val="000000"/>
        </w:rPr>
        <w:t xml:space="preserve"> 2017, 21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27.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2019, 40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маја</w:t>
      </w:r>
      <w:proofErr w:type="spellEnd"/>
      <w:r>
        <w:rPr>
          <w:color w:val="000000"/>
        </w:rPr>
        <w:t xml:space="preserve"> 2023.</w:t>
      </w:r>
    </w:p>
    <w:p w14:paraId="0CDE38D3" w14:textId="77777777" w:rsidR="000C3685" w:rsidRDefault="00000000" w:rsidP="004F6982">
      <w:pPr>
        <w:spacing w:after="150"/>
        <w:jc w:val="both"/>
      </w:pPr>
      <w:r>
        <w:rPr>
          <w:color w:val="000000"/>
        </w:rPr>
        <w:t> </w:t>
      </w:r>
    </w:p>
    <w:p w14:paraId="4436A927" w14:textId="77777777" w:rsidR="000C3685" w:rsidRDefault="00000000" w:rsidP="004F6982">
      <w:pPr>
        <w:spacing w:after="0"/>
        <w:jc w:val="both"/>
      </w:pPr>
      <w:r>
        <w:rPr>
          <w:i/>
          <w:color w:val="000000"/>
        </w:rPr>
        <w:t xml:space="preserve">НАПОМЕНА ИЗДАВАЧА: </w:t>
      </w:r>
      <w:proofErr w:type="spellStart"/>
      <w:r>
        <w:rPr>
          <w:i/>
          <w:color w:val="000000"/>
        </w:rPr>
        <w:t>Правилник</w:t>
      </w:r>
      <w:proofErr w:type="spellEnd"/>
      <w:r>
        <w:rPr>
          <w:i/>
          <w:color w:val="000000"/>
        </w:rPr>
        <w:t xml:space="preserve"> о </w:t>
      </w:r>
      <w:proofErr w:type="spellStart"/>
      <w:proofErr w:type="gram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>  и</w:t>
      </w:r>
      <w:proofErr w:type="gram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допунама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класификацији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паковању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обележaвању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оглашавању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хемикалије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одређеног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производа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складу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Глобално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хармонизованим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системом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класификацију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обележавање</w:t>
      </w:r>
      <w:proofErr w:type="spellEnd"/>
      <w:r>
        <w:rPr>
          <w:i/>
          <w:color w:val="000000"/>
        </w:rPr>
        <w:t xml:space="preserve"> УН („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РС“,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40/2023) </w:t>
      </w:r>
      <w:proofErr w:type="spellStart"/>
      <w:r>
        <w:rPr>
          <w:i/>
          <w:color w:val="000000"/>
        </w:rPr>
        <w:t>ступио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снагу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осмог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од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објављивања</w:t>
      </w:r>
      <w:proofErr w:type="spellEnd"/>
      <w:r>
        <w:rPr>
          <w:i/>
          <w:color w:val="000000"/>
        </w:rPr>
        <w:t xml:space="preserve"> у „</w:t>
      </w:r>
      <w:proofErr w:type="spellStart"/>
      <w:r>
        <w:rPr>
          <w:i/>
          <w:color w:val="000000"/>
        </w:rPr>
        <w:t>Службеном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Републике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Србијеˮ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односно</w:t>
      </w:r>
      <w:proofErr w:type="spellEnd"/>
      <w:r>
        <w:rPr>
          <w:i/>
          <w:color w:val="000000"/>
        </w:rPr>
        <w:t xml:space="preserve"> 25. </w:t>
      </w:r>
      <w:proofErr w:type="spellStart"/>
      <w:r>
        <w:rPr>
          <w:i/>
          <w:color w:val="000000"/>
        </w:rPr>
        <w:t>маја</w:t>
      </w:r>
      <w:proofErr w:type="spellEnd"/>
      <w:r>
        <w:rPr>
          <w:i/>
          <w:color w:val="000000"/>
        </w:rPr>
        <w:t xml:space="preserve"> 20239. </w:t>
      </w:r>
      <w:proofErr w:type="spellStart"/>
      <w:r>
        <w:rPr>
          <w:i/>
          <w:color w:val="000000"/>
        </w:rPr>
        <w:t>године</w:t>
      </w:r>
      <w:proofErr w:type="spellEnd"/>
      <w:r>
        <w:rPr>
          <w:i/>
          <w:color w:val="000000"/>
        </w:rPr>
        <w:t xml:space="preserve">, а </w:t>
      </w:r>
      <w:proofErr w:type="spellStart"/>
      <w:r>
        <w:rPr>
          <w:i/>
          <w:color w:val="000000"/>
        </w:rPr>
        <w:t>примењује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од</w:t>
      </w:r>
      <w:proofErr w:type="spellEnd"/>
      <w:r>
        <w:rPr>
          <w:i/>
          <w:color w:val="000000"/>
        </w:rPr>
        <w:t xml:space="preserve"> 1. </w:t>
      </w:r>
      <w:proofErr w:type="spellStart"/>
      <w:r>
        <w:rPr>
          <w:i/>
          <w:color w:val="000000"/>
        </w:rPr>
        <w:t>септембра</w:t>
      </w:r>
      <w:proofErr w:type="spellEnd"/>
      <w:r>
        <w:rPr>
          <w:i/>
          <w:color w:val="000000"/>
        </w:rPr>
        <w:t xml:space="preserve"> 2023. </w:t>
      </w:r>
      <w:proofErr w:type="spellStart"/>
      <w:r>
        <w:rPr>
          <w:i/>
          <w:color w:val="000000"/>
        </w:rPr>
        <w:t>године</w:t>
      </w:r>
      <w:proofErr w:type="spell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</w:t>
      </w:r>
      <w:proofErr w:type="spellEnd"/>
      <w:r>
        <w:rPr>
          <w:i/>
          <w:color w:val="000000"/>
        </w:rPr>
        <w:t xml:space="preserve"> 6.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– 40/2023-3) (</w:t>
      </w:r>
      <w:proofErr w:type="spellStart"/>
      <w:r>
        <w:rPr>
          <w:i/>
          <w:color w:val="000000"/>
        </w:rPr>
        <w:t>текст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који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примењује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</w:t>
      </w:r>
      <w:proofErr w:type="spellEnd"/>
      <w:r>
        <w:rPr>
          <w:i/>
          <w:color w:val="000000"/>
        </w:rPr>
        <w:t xml:space="preserve"> 1. </w:t>
      </w:r>
      <w:proofErr w:type="spellStart"/>
      <w:r>
        <w:rPr>
          <w:i/>
          <w:color w:val="000000"/>
        </w:rPr>
        <w:t>септембра</w:t>
      </w:r>
      <w:proofErr w:type="spellEnd"/>
      <w:r>
        <w:rPr>
          <w:i/>
          <w:color w:val="000000"/>
        </w:rPr>
        <w:t xml:space="preserve"> 2023. </w:t>
      </w:r>
      <w:proofErr w:type="spellStart"/>
      <w:r>
        <w:rPr>
          <w:i/>
          <w:color w:val="000000"/>
        </w:rPr>
        <w:t>године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можете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погледати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десне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стране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делу</w:t>
      </w:r>
      <w:proofErr w:type="spellEnd"/>
      <w:r>
        <w:rPr>
          <w:i/>
          <w:color w:val="000000"/>
        </w:rPr>
        <w:t xml:space="preserve"> "</w:t>
      </w:r>
      <w:proofErr w:type="spellStart"/>
      <w:r>
        <w:rPr>
          <w:i/>
          <w:color w:val="000000"/>
        </w:rPr>
        <w:t>Верзије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пречишћеног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текста</w:t>
      </w:r>
      <w:proofErr w:type="spellEnd"/>
      <w:r>
        <w:rPr>
          <w:i/>
          <w:color w:val="000000"/>
        </w:rPr>
        <w:t>").</w:t>
      </w:r>
    </w:p>
    <w:p w14:paraId="00042758" w14:textId="77777777" w:rsidR="000C3685" w:rsidRDefault="00000000" w:rsidP="004F6982">
      <w:pPr>
        <w:spacing w:after="150"/>
        <w:jc w:val="both"/>
      </w:pPr>
      <w:r>
        <w:rPr>
          <w:color w:val="000000"/>
        </w:rPr>
        <w:t> </w:t>
      </w:r>
    </w:p>
    <w:p w14:paraId="3A661D35" w14:textId="77777777" w:rsidR="000C3685" w:rsidRDefault="00000000" w:rsidP="004F6982">
      <w:pPr>
        <w:spacing w:after="120"/>
        <w:jc w:val="center"/>
      </w:pPr>
      <w:r>
        <w:rPr>
          <w:color w:val="000000"/>
        </w:rPr>
        <w:t>I. ОСНОВНЕ ОДРЕДБЕ</w:t>
      </w:r>
    </w:p>
    <w:p w14:paraId="7A7B439B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14:paraId="65DD98B4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паковања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обележавања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оглашавања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одређеног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Глобално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хармонизованим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УН, </w:t>
      </w:r>
      <w:proofErr w:type="spellStart"/>
      <w:r>
        <w:rPr>
          <w:color w:val="000000"/>
        </w:rPr>
        <w:t>својства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алтернативни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алтернативног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</w:t>
      </w:r>
      <w:proofErr w:type="spellEnd"/>
      <w:r>
        <w:rPr>
          <w:color w:val="000000"/>
        </w:rPr>
        <w:t>.</w:t>
      </w:r>
    </w:p>
    <w:p w14:paraId="013813ED" w14:textId="77777777" w:rsidR="000C3685" w:rsidRDefault="00000000" w:rsidP="004F6982">
      <w:pPr>
        <w:spacing w:after="120"/>
        <w:jc w:val="both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14:paraId="5F61191A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Прилози</w:t>
      </w:r>
      <w:proofErr w:type="spellEnd"/>
      <w:r>
        <w:rPr>
          <w:color w:val="000000"/>
        </w:rPr>
        <w:t xml:space="preserve"> 1– </w:t>
      </w:r>
      <w:r>
        <w:rPr>
          <w:b/>
          <w:color w:val="000000"/>
        </w:rPr>
        <w:t>7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одштампани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14:paraId="2B0CE885" w14:textId="77777777" w:rsidR="000C3685" w:rsidRDefault="00000000" w:rsidP="004F6982">
      <w:pPr>
        <w:spacing w:after="150"/>
        <w:jc w:val="both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40/2023</w:t>
      </w:r>
    </w:p>
    <w:p w14:paraId="1BF24DEF" w14:textId="77777777" w:rsidR="004F6982" w:rsidRDefault="004F6982" w:rsidP="004F6982">
      <w:pPr>
        <w:spacing w:after="120"/>
        <w:jc w:val="both"/>
        <w:rPr>
          <w:color w:val="000000"/>
        </w:rPr>
      </w:pPr>
    </w:p>
    <w:p w14:paraId="2940EEBD" w14:textId="5488B771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3.</w:t>
      </w:r>
    </w:p>
    <w:p w14:paraId="3B1399E2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Поједини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употребљени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значење</w:t>
      </w:r>
      <w:proofErr w:type="spellEnd"/>
      <w:r>
        <w:rPr>
          <w:color w:val="000000"/>
        </w:rPr>
        <w:t>:</w:t>
      </w:r>
    </w:p>
    <w:p w14:paraId="7A03490B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i/>
          <w:color w:val="000000"/>
        </w:rPr>
        <w:t>класа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означава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животну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средину</w:t>
      </w:r>
      <w:proofErr w:type="spellEnd"/>
      <w:r>
        <w:rPr>
          <w:color w:val="000000"/>
        </w:rPr>
        <w:t>;</w:t>
      </w:r>
      <w:proofErr w:type="gramEnd"/>
    </w:p>
    <w:p w14:paraId="6B1611F2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i/>
          <w:color w:val="000000"/>
        </w:rPr>
        <w:t>категорија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подела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опасности</w:t>
      </w:r>
      <w:proofErr w:type="spellEnd"/>
      <w:r>
        <w:rPr>
          <w:color w:val="000000"/>
        </w:rPr>
        <w:t>;</w:t>
      </w:r>
      <w:proofErr w:type="gramEnd"/>
    </w:p>
    <w:p w14:paraId="48BB60EF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r>
        <w:rPr>
          <w:i/>
          <w:color w:val="000000"/>
        </w:rPr>
        <w:t>разлике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унутар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класе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разлике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зависе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излагања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ефеката</w:t>
      </w:r>
      <w:proofErr w:type="spellEnd"/>
      <w:r>
        <w:rPr>
          <w:color w:val="000000"/>
        </w:rPr>
        <w:t>;</w:t>
      </w:r>
      <w:proofErr w:type="gramEnd"/>
    </w:p>
    <w:p w14:paraId="57827994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4) </w:t>
      </w:r>
      <w:proofErr w:type="spellStart"/>
      <w:r>
        <w:rPr>
          <w:i/>
          <w:color w:val="000000"/>
        </w:rPr>
        <w:t>пиктограм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графички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приказ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сликовног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симбола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графичких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позадине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својствене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предметној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опасности</w:t>
      </w:r>
      <w:proofErr w:type="spellEnd"/>
      <w:r>
        <w:rPr>
          <w:color w:val="000000"/>
        </w:rPr>
        <w:t>;</w:t>
      </w:r>
      <w:proofErr w:type="gramEnd"/>
    </w:p>
    <w:p w14:paraId="437F0AEB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5) </w:t>
      </w:r>
      <w:proofErr w:type="spellStart"/>
      <w:r>
        <w:rPr>
          <w:i/>
          <w:color w:val="000000"/>
        </w:rPr>
        <w:t>реч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упозорења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упозорава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користе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>:</w:t>
      </w:r>
    </w:p>
    <w:p w14:paraId="7BD29F47" w14:textId="77777777" w:rsidR="000C3685" w:rsidRDefault="00000000" w:rsidP="004F6982">
      <w:pPr>
        <w:spacing w:after="150"/>
        <w:jc w:val="both"/>
      </w:pPr>
      <w:r>
        <w:rPr>
          <w:i/>
          <w:color w:val="000000"/>
        </w:rPr>
        <w:t xml:space="preserve">– </w:t>
      </w:r>
      <w:proofErr w:type="spellStart"/>
      <w:r>
        <w:rPr>
          <w:i/>
          <w:color w:val="000000"/>
        </w:rPr>
        <w:t>опасност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упозорења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веома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и</w:t>
      </w:r>
    </w:p>
    <w:p w14:paraId="5A3552B0" w14:textId="77777777" w:rsidR="000C3685" w:rsidRDefault="00000000" w:rsidP="004F6982">
      <w:pPr>
        <w:spacing w:after="150"/>
        <w:jc w:val="both"/>
      </w:pPr>
      <w:r>
        <w:rPr>
          <w:i/>
          <w:color w:val="000000"/>
        </w:rPr>
        <w:t>–</w:t>
      </w:r>
      <w:r>
        <w:rPr>
          <w:color w:val="000000"/>
        </w:rPr>
        <w:t xml:space="preserve"> </w:t>
      </w:r>
      <w:proofErr w:type="spellStart"/>
      <w:r>
        <w:rPr>
          <w:i/>
          <w:color w:val="000000"/>
        </w:rPr>
        <w:t>пажња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упозорења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опасности</w:t>
      </w:r>
      <w:proofErr w:type="spellEnd"/>
      <w:r>
        <w:rPr>
          <w:color w:val="000000"/>
        </w:rPr>
        <w:t>;</w:t>
      </w:r>
      <w:proofErr w:type="gramEnd"/>
    </w:p>
    <w:p w14:paraId="4AB2195B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6) </w:t>
      </w:r>
      <w:proofErr w:type="spellStart"/>
      <w:r>
        <w:rPr>
          <w:i/>
          <w:color w:val="000000"/>
        </w:rPr>
        <w:t>обавештење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додељен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категорији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потребно</w:t>
      </w:r>
      <w:proofErr w:type="spellEnd"/>
      <w:r>
        <w:rPr>
          <w:color w:val="000000"/>
        </w:rPr>
        <w:t>;</w:t>
      </w:r>
      <w:proofErr w:type="gramEnd"/>
    </w:p>
    <w:p w14:paraId="2D8395B8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7) </w:t>
      </w:r>
      <w:proofErr w:type="spellStart"/>
      <w:r>
        <w:rPr>
          <w:i/>
          <w:color w:val="000000"/>
        </w:rPr>
        <w:t>обавештење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мерама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предострожности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препоручене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смањење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спречавање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излагања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одлагања</w:t>
      </w:r>
      <w:proofErr w:type="spellEnd"/>
      <w:r>
        <w:rPr>
          <w:color w:val="000000"/>
        </w:rPr>
        <w:t>;</w:t>
      </w:r>
      <w:proofErr w:type="gramEnd"/>
    </w:p>
    <w:p w14:paraId="2C138FA2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8) </w:t>
      </w:r>
      <w:proofErr w:type="spellStart"/>
      <w:r>
        <w:rPr>
          <w:i/>
          <w:color w:val="000000"/>
        </w:rPr>
        <w:t>мономер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ковалентне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низом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различитих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молекула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реакцију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одређеном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процесу</w:t>
      </w:r>
      <w:proofErr w:type="spellEnd"/>
      <w:r>
        <w:rPr>
          <w:color w:val="000000"/>
        </w:rPr>
        <w:t>;</w:t>
      </w:r>
      <w:proofErr w:type="gramEnd"/>
    </w:p>
    <w:p w14:paraId="057A00E3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9) </w:t>
      </w:r>
      <w:proofErr w:type="spellStart"/>
      <w:r>
        <w:rPr>
          <w:i/>
          <w:color w:val="000000"/>
        </w:rPr>
        <w:t>полимер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састављена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молекула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различитих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мономерних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молекулске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молекула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расподељене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одређеном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опсегу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разлике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молекулским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приписати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првенствено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разликама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мономерних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Полимер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:</w:t>
      </w:r>
    </w:p>
    <w:p w14:paraId="3480BF6F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(а)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50% </w:t>
      </w:r>
      <w:proofErr w:type="spellStart"/>
      <w:r>
        <w:rPr>
          <w:color w:val="000000"/>
        </w:rPr>
        <w:t>масеног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молекула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мономерне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ковалентно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везане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једнoм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другачијом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мономерном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реактантом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дефиниције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мономерна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изреаговани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мономера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полимеру</w:t>
      </w:r>
      <w:proofErr w:type="spellEnd"/>
      <w:proofErr w:type="gramStart"/>
      <w:r>
        <w:rPr>
          <w:color w:val="000000"/>
        </w:rPr>
        <w:t>);</w:t>
      </w:r>
      <w:proofErr w:type="gramEnd"/>
    </w:p>
    <w:p w14:paraId="4A3CDD4A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(б) </w:t>
      </w:r>
      <w:proofErr w:type="spellStart"/>
      <w:r>
        <w:rPr>
          <w:color w:val="000000"/>
        </w:rPr>
        <w:t>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50% </w:t>
      </w:r>
      <w:proofErr w:type="spellStart"/>
      <w:r>
        <w:rPr>
          <w:color w:val="000000"/>
        </w:rPr>
        <w:t>масеног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молекула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молекулске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масе</w:t>
      </w:r>
      <w:proofErr w:type="spellEnd"/>
      <w:r>
        <w:rPr>
          <w:color w:val="000000"/>
        </w:rPr>
        <w:t>;</w:t>
      </w:r>
      <w:proofErr w:type="gramEnd"/>
    </w:p>
    <w:p w14:paraId="1C02432A" w14:textId="77777777" w:rsidR="000C3685" w:rsidRDefault="00000000" w:rsidP="004F6982">
      <w:pPr>
        <w:spacing w:after="150"/>
        <w:jc w:val="both"/>
      </w:pPr>
      <w:r>
        <w:rPr>
          <w:color w:val="000000"/>
        </w:rPr>
        <w:lastRenderedPageBreak/>
        <w:t xml:space="preserve">10) </w:t>
      </w:r>
      <w:proofErr w:type="spellStart"/>
      <w:r>
        <w:rPr>
          <w:i/>
          <w:color w:val="000000"/>
        </w:rPr>
        <w:t>легура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хомоген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макроскопском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састављена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механичким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одвојити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легура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смешом</w:t>
      </w:r>
      <w:proofErr w:type="spellEnd"/>
      <w:proofErr w:type="gramStart"/>
      <w:r>
        <w:rPr>
          <w:color w:val="000000"/>
        </w:rPr>
        <w:t>);</w:t>
      </w:r>
      <w:proofErr w:type="gramEnd"/>
    </w:p>
    <w:p w14:paraId="1DD76F96" w14:textId="77777777" w:rsidR="000C3685" w:rsidRDefault="00000000" w:rsidP="004F6982">
      <w:pPr>
        <w:spacing w:after="150"/>
        <w:jc w:val="both"/>
      </w:pPr>
      <w:r>
        <w:rPr>
          <w:color w:val="000000"/>
        </w:rPr>
        <w:t>11) UN RTDG (</w:t>
      </w:r>
      <w:r>
        <w:rPr>
          <w:i/>
          <w:color w:val="000000"/>
        </w:rPr>
        <w:t>United Nations Recommendations on the Transport of Dangerous Goods)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јесу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Препоруке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Уједињених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транспорт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опасног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терета</w:t>
      </w:r>
      <w:proofErr w:type="spellEnd"/>
      <w:r>
        <w:rPr>
          <w:color w:val="000000"/>
        </w:rPr>
        <w:t>;</w:t>
      </w:r>
      <w:proofErr w:type="gramEnd"/>
    </w:p>
    <w:p w14:paraId="6CE09259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12) </w:t>
      </w:r>
      <w:proofErr w:type="spellStart"/>
      <w:r>
        <w:rPr>
          <w:i/>
          <w:color w:val="000000"/>
        </w:rPr>
        <w:t>гранична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концентрација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другој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нечистоће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адитива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опасне</w:t>
      </w:r>
      <w:proofErr w:type="spellEnd"/>
      <w:r>
        <w:rPr>
          <w:color w:val="000000"/>
        </w:rPr>
        <w:t>;</w:t>
      </w:r>
      <w:proofErr w:type="gramEnd"/>
    </w:p>
    <w:p w14:paraId="7E5B5DC2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13) </w:t>
      </w:r>
      <w:r>
        <w:rPr>
          <w:i/>
          <w:color w:val="000000"/>
        </w:rPr>
        <w:t>М–</w:t>
      </w:r>
      <w:proofErr w:type="spellStart"/>
      <w:r>
        <w:rPr>
          <w:i/>
          <w:color w:val="000000"/>
        </w:rPr>
        <w:t>фактор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коефицијент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множи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акутно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категорија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хронично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категорија</w:t>
      </w:r>
      <w:proofErr w:type="spellEnd"/>
      <w:r>
        <w:rPr>
          <w:color w:val="000000"/>
        </w:rPr>
        <w:t xml:space="preserve"> 1, а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методи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супстанцу</w:t>
      </w:r>
      <w:proofErr w:type="spellEnd"/>
      <w:r>
        <w:rPr>
          <w:color w:val="000000"/>
        </w:rPr>
        <w:t>;</w:t>
      </w:r>
      <w:proofErr w:type="gramEnd"/>
    </w:p>
    <w:p w14:paraId="1228DE61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14) </w:t>
      </w:r>
      <w:proofErr w:type="spellStart"/>
      <w:r>
        <w:rPr>
          <w:i/>
          <w:color w:val="000000"/>
        </w:rPr>
        <w:t>гранична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нечистоће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адитива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састојака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нечистоћа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адитив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обзир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смеше</w:t>
      </w:r>
      <w:proofErr w:type="spellEnd"/>
      <w:r>
        <w:rPr>
          <w:color w:val="000000"/>
        </w:rPr>
        <w:t>;</w:t>
      </w:r>
      <w:proofErr w:type="gramEnd"/>
    </w:p>
    <w:p w14:paraId="44E7EF4D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15) </w:t>
      </w:r>
      <w:proofErr w:type="spellStart"/>
      <w:r>
        <w:rPr>
          <w:i/>
          <w:color w:val="000000"/>
        </w:rPr>
        <w:t>паковање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упаковани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амбалаже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садржаја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њој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пакује</w:t>
      </w:r>
      <w:proofErr w:type="spellEnd"/>
      <w:r>
        <w:rPr>
          <w:color w:val="000000"/>
        </w:rPr>
        <w:t xml:space="preserve"> у </w:t>
      </w:r>
      <w:proofErr w:type="spellStart"/>
      <w:proofErr w:type="gramStart"/>
      <w:r>
        <w:rPr>
          <w:color w:val="000000"/>
        </w:rPr>
        <w:t>амбалажу</w:t>
      </w:r>
      <w:proofErr w:type="spellEnd"/>
      <w:r>
        <w:rPr>
          <w:color w:val="000000"/>
        </w:rPr>
        <w:t>;</w:t>
      </w:r>
      <w:proofErr w:type="gramEnd"/>
    </w:p>
    <w:p w14:paraId="10D4426E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16) </w:t>
      </w:r>
      <w:proofErr w:type="spellStart"/>
      <w:r>
        <w:rPr>
          <w:i/>
          <w:color w:val="000000"/>
        </w:rPr>
        <w:t>амбалажа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посуда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испунила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задржавања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безбедносни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захтеви</w:t>
      </w:r>
      <w:proofErr w:type="spellEnd"/>
      <w:r>
        <w:rPr>
          <w:color w:val="000000"/>
        </w:rPr>
        <w:t>;</w:t>
      </w:r>
      <w:proofErr w:type="gramEnd"/>
    </w:p>
    <w:p w14:paraId="3A052731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17) </w:t>
      </w:r>
      <w:proofErr w:type="spellStart"/>
      <w:r>
        <w:rPr>
          <w:i/>
          <w:color w:val="000000"/>
        </w:rPr>
        <w:t>међуамбалажа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амбалажа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амбалаже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спољашње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амбалаже</w:t>
      </w:r>
      <w:proofErr w:type="spellEnd"/>
      <w:r>
        <w:rPr>
          <w:color w:val="000000"/>
        </w:rPr>
        <w:t>.</w:t>
      </w:r>
    </w:p>
    <w:p w14:paraId="72BD433D" w14:textId="77777777" w:rsidR="000C3685" w:rsidRDefault="00000000" w:rsidP="004F6982">
      <w:pPr>
        <w:spacing w:after="120"/>
        <w:jc w:val="center"/>
      </w:pPr>
      <w:r>
        <w:rPr>
          <w:color w:val="000000"/>
        </w:rPr>
        <w:t>II. КЛАСИФИКАЦИЈА</w:t>
      </w:r>
    </w:p>
    <w:p w14:paraId="61C95D17" w14:textId="77777777" w:rsidR="000C3685" w:rsidRDefault="00000000" w:rsidP="004F6982">
      <w:pPr>
        <w:spacing w:after="120"/>
        <w:jc w:val="center"/>
      </w:pPr>
      <w:proofErr w:type="spellStart"/>
      <w:r>
        <w:rPr>
          <w:b/>
          <w:color w:val="000000"/>
        </w:rPr>
        <w:t>Класификација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класе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опасности</w:t>
      </w:r>
      <w:proofErr w:type="spellEnd"/>
    </w:p>
    <w:p w14:paraId="050524C9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14:paraId="3160D5F0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упоређивањем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својствима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смеша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одређену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6AFC2463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хемијских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својстава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критеријума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>:</w:t>
      </w:r>
    </w:p>
    <w:p w14:paraId="660CDFC0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експлозиви</w:t>
      </w:r>
      <w:proofErr w:type="spellEnd"/>
      <w:r>
        <w:rPr>
          <w:color w:val="000000"/>
        </w:rPr>
        <w:t>;</w:t>
      </w:r>
      <w:proofErr w:type="gramEnd"/>
    </w:p>
    <w:p w14:paraId="16F0B746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запаљиви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гасови</w:t>
      </w:r>
      <w:proofErr w:type="spellEnd"/>
      <w:r>
        <w:rPr>
          <w:color w:val="000000"/>
        </w:rPr>
        <w:t>;</w:t>
      </w:r>
      <w:proofErr w:type="gramEnd"/>
    </w:p>
    <w:p w14:paraId="2BB3A8D6" w14:textId="77777777" w:rsidR="000C3685" w:rsidRDefault="00000000" w:rsidP="004F6982">
      <w:pPr>
        <w:spacing w:after="150"/>
        <w:jc w:val="both"/>
      </w:pPr>
      <w:r>
        <w:rPr>
          <w:color w:val="000000"/>
        </w:rPr>
        <w:lastRenderedPageBreak/>
        <w:t xml:space="preserve">3)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 </w:t>
      </w:r>
      <w:proofErr w:type="spellStart"/>
      <w:proofErr w:type="gramStart"/>
      <w:r>
        <w:rPr>
          <w:color w:val="000000"/>
        </w:rPr>
        <w:t>аеросоли</w:t>
      </w:r>
      <w:proofErr w:type="spellEnd"/>
      <w:r>
        <w:rPr>
          <w:color w:val="000000"/>
        </w:rPr>
        <w:t>;</w:t>
      </w:r>
      <w:proofErr w:type="gramEnd"/>
    </w:p>
    <w:p w14:paraId="2660DA42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оксидујући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гасови</w:t>
      </w:r>
      <w:proofErr w:type="spellEnd"/>
      <w:r>
        <w:rPr>
          <w:color w:val="000000"/>
        </w:rPr>
        <w:t>;</w:t>
      </w:r>
      <w:proofErr w:type="gramEnd"/>
    </w:p>
    <w:p w14:paraId="6CA1D883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гасови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притиском</w:t>
      </w:r>
      <w:proofErr w:type="spellEnd"/>
      <w:r>
        <w:rPr>
          <w:color w:val="000000"/>
        </w:rPr>
        <w:t>;</w:t>
      </w:r>
      <w:proofErr w:type="gramEnd"/>
    </w:p>
    <w:p w14:paraId="17FBFED2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запаљиве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течности</w:t>
      </w:r>
      <w:proofErr w:type="spellEnd"/>
      <w:r>
        <w:rPr>
          <w:color w:val="000000"/>
        </w:rPr>
        <w:t>;</w:t>
      </w:r>
      <w:proofErr w:type="gramEnd"/>
    </w:p>
    <w:p w14:paraId="396B810D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запаљиве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и </w:t>
      </w:r>
      <w:proofErr w:type="spellStart"/>
      <w:proofErr w:type="gramStart"/>
      <w:r>
        <w:rPr>
          <w:color w:val="000000"/>
        </w:rPr>
        <w:t>смеше</w:t>
      </w:r>
      <w:proofErr w:type="spellEnd"/>
      <w:r>
        <w:rPr>
          <w:color w:val="000000"/>
        </w:rPr>
        <w:t>;</w:t>
      </w:r>
      <w:proofErr w:type="gramEnd"/>
    </w:p>
    <w:p w14:paraId="6C42A37D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самореактивне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смеше</w:t>
      </w:r>
      <w:proofErr w:type="spellEnd"/>
      <w:r>
        <w:rPr>
          <w:color w:val="000000"/>
        </w:rPr>
        <w:t>;</w:t>
      </w:r>
      <w:proofErr w:type="gramEnd"/>
    </w:p>
    <w:p w14:paraId="5386F575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9) </w:t>
      </w:r>
      <w:proofErr w:type="spellStart"/>
      <w:r>
        <w:rPr>
          <w:color w:val="000000"/>
        </w:rPr>
        <w:t>самозапаљиве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течности</w:t>
      </w:r>
      <w:proofErr w:type="spellEnd"/>
      <w:r>
        <w:rPr>
          <w:color w:val="000000"/>
        </w:rPr>
        <w:t>;</w:t>
      </w:r>
      <w:proofErr w:type="gramEnd"/>
    </w:p>
    <w:p w14:paraId="7B837DDD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10) </w:t>
      </w:r>
      <w:proofErr w:type="spellStart"/>
      <w:r>
        <w:rPr>
          <w:color w:val="000000"/>
        </w:rPr>
        <w:t>самозапаљиве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и </w:t>
      </w:r>
      <w:proofErr w:type="spellStart"/>
      <w:proofErr w:type="gramStart"/>
      <w:r>
        <w:rPr>
          <w:color w:val="000000"/>
        </w:rPr>
        <w:t>смеше</w:t>
      </w:r>
      <w:proofErr w:type="spellEnd"/>
      <w:r>
        <w:rPr>
          <w:color w:val="000000"/>
        </w:rPr>
        <w:t>;</w:t>
      </w:r>
      <w:proofErr w:type="gramEnd"/>
    </w:p>
    <w:p w14:paraId="7E808ADB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11) </w:t>
      </w:r>
      <w:proofErr w:type="spellStart"/>
      <w:r>
        <w:rPr>
          <w:color w:val="000000"/>
        </w:rPr>
        <w:t>самозагревајуће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смеше</w:t>
      </w:r>
      <w:proofErr w:type="spellEnd"/>
      <w:r>
        <w:rPr>
          <w:color w:val="000000"/>
        </w:rPr>
        <w:t>;</w:t>
      </w:r>
      <w:proofErr w:type="gramEnd"/>
    </w:p>
    <w:p w14:paraId="245BF244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12)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контакту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ослобађају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запаљиве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гасове</w:t>
      </w:r>
      <w:proofErr w:type="spellEnd"/>
      <w:r>
        <w:rPr>
          <w:color w:val="000000"/>
        </w:rPr>
        <w:t>;</w:t>
      </w:r>
      <w:proofErr w:type="gramEnd"/>
    </w:p>
    <w:p w14:paraId="7669D42C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13) </w:t>
      </w:r>
      <w:proofErr w:type="spellStart"/>
      <w:r>
        <w:rPr>
          <w:color w:val="000000"/>
        </w:rPr>
        <w:t>оксидујуће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течности</w:t>
      </w:r>
      <w:proofErr w:type="spellEnd"/>
      <w:r>
        <w:rPr>
          <w:color w:val="000000"/>
        </w:rPr>
        <w:t>;</w:t>
      </w:r>
      <w:proofErr w:type="gramEnd"/>
    </w:p>
    <w:p w14:paraId="54FD8209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14) </w:t>
      </w:r>
      <w:proofErr w:type="spellStart"/>
      <w:r>
        <w:rPr>
          <w:color w:val="000000"/>
        </w:rPr>
        <w:t>оксидујуће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и </w:t>
      </w:r>
      <w:proofErr w:type="spellStart"/>
      <w:proofErr w:type="gramStart"/>
      <w:r>
        <w:rPr>
          <w:color w:val="000000"/>
        </w:rPr>
        <w:t>смеше</w:t>
      </w:r>
      <w:proofErr w:type="spellEnd"/>
      <w:r>
        <w:rPr>
          <w:color w:val="000000"/>
        </w:rPr>
        <w:t>;</w:t>
      </w:r>
      <w:proofErr w:type="gramEnd"/>
    </w:p>
    <w:p w14:paraId="1C727C65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15) </w:t>
      </w:r>
      <w:proofErr w:type="spellStart"/>
      <w:r>
        <w:rPr>
          <w:color w:val="000000"/>
        </w:rPr>
        <w:t>органски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пероксиди</w:t>
      </w:r>
      <w:proofErr w:type="spellEnd"/>
      <w:r>
        <w:rPr>
          <w:color w:val="000000"/>
        </w:rPr>
        <w:t>;</w:t>
      </w:r>
      <w:proofErr w:type="gramEnd"/>
    </w:p>
    <w:p w14:paraId="6F1B0275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16)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корозивне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метале</w:t>
      </w:r>
      <w:proofErr w:type="spellEnd"/>
      <w:r>
        <w:rPr>
          <w:color w:val="000000"/>
        </w:rPr>
        <w:t>.</w:t>
      </w:r>
    </w:p>
    <w:p w14:paraId="7A3A458D" w14:textId="77777777" w:rsidR="000C3685" w:rsidRDefault="00000000" w:rsidP="004F6982">
      <w:pPr>
        <w:spacing w:after="150"/>
        <w:jc w:val="both"/>
      </w:pPr>
      <w:r>
        <w:rPr>
          <w:b/>
          <w:color w:val="000000"/>
        </w:rPr>
        <w:t xml:space="preserve">17) </w:t>
      </w:r>
      <w:proofErr w:type="spellStart"/>
      <w:r>
        <w:rPr>
          <w:b/>
          <w:color w:val="000000"/>
        </w:rPr>
        <w:t>Десензибилизовани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експлозиви</w:t>
      </w:r>
      <w:proofErr w:type="spellEnd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14:paraId="288B2697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утичу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критеријума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>:</w:t>
      </w:r>
    </w:p>
    <w:p w14:paraId="7D5425C6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акутна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токсичност</w:t>
      </w:r>
      <w:proofErr w:type="spellEnd"/>
      <w:r>
        <w:rPr>
          <w:color w:val="000000"/>
        </w:rPr>
        <w:t>;</w:t>
      </w:r>
      <w:proofErr w:type="gramEnd"/>
    </w:p>
    <w:p w14:paraId="203A229B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b/>
          <w:color w:val="000000"/>
        </w:rPr>
        <w:t>корозија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коже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иритација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коже</w:t>
      </w:r>
      <w:proofErr w:type="spellEnd"/>
      <w:r>
        <w:rPr>
          <w:color w:val="000000"/>
        </w:rPr>
        <w:t>;</w:t>
      </w:r>
      <w:proofErr w:type="gramEnd"/>
    </w:p>
    <w:p w14:paraId="714E4994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тешко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оштећење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ока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иритација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ока</w:t>
      </w:r>
      <w:proofErr w:type="spellEnd"/>
      <w:r>
        <w:rPr>
          <w:color w:val="000000"/>
        </w:rPr>
        <w:t>;</w:t>
      </w:r>
      <w:proofErr w:type="gramEnd"/>
    </w:p>
    <w:p w14:paraId="6369B896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сензибилизација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респираторних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сензибилизација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коже</w:t>
      </w:r>
      <w:proofErr w:type="spellEnd"/>
      <w:r>
        <w:rPr>
          <w:color w:val="000000"/>
        </w:rPr>
        <w:t>;</w:t>
      </w:r>
      <w:proofErr w:type="gramEnd"/>
    </w:p>
    <w:p w14:paraId="69DB3C37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мутагеност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герминативних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ћелија</w:t>
      </w:r>
      <w:proofErr w:type="spellEnd"/>
      <w:r>
        <w:rPr>
          <w:color w:val="000000"/>
        </w:rPr>
        <w:t>;</w:t>
      </w:r>
      <w:proofErr w:type="gramEnd"/>
    </w:p>
    <w:p w14:paraId="1AA1EF23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6) </w:t>
      </w:r>
      <w:proofErr w:type="spellStart"/>
      <w:proofErr w:type="gramStart"/>
      <w:r>
        <w:rPr>
          <w:color w:val="000000"/>
        </w:rPr>
        <w:t>карциногеност</w:t>
      </w:r>
      <w:proofErr w:type="spellEnd"/>
      <w:r>
        <w:rPr>
          <w:color w:val="000000"/>
        </w:rPr>
        <w:t>;</w:t>
      </w:r>
      <w:proofErr w:type="gramEnd"/>
    </w:p>
    <w:p w14:paraId="515FCD6F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токсичност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репродукцију</w:t>
      </w:r>
      <w:proofErr w:type="spellEnd"/>
      <w:r>
        <w:rPr>
          <w:color w:val="000000"/>
        </w:rPr>
        <w:t>;</w:t>
      </w:r>
      <w:proofErr w:type="gramEnd"/>
    </w:p>
    <w:p w14:paraId="6358EC3F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специфична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токсичност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једнократна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изложеност</w:t>
      </w:r>
      <w:proofErr w:type="spellEnd"/>
      <w:r>
        <w:rPr>
          <w:color w:val="000000"/>
        </w:rPr>
        <w:t>;</w:t>
      </w:r>
      <w:proofErr w:type="gramEnd"/>
    </w:p>
    <w:p w14:paraId="656C0D51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9) </w:t>
      </w:r>
      <w:proofErr w:type="spellStart"/>
      <w:r>
        <w:rPr>
          <w:color w:val="000000"/>
        </w:rPr>
        <w:t>специфична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токсичност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вишекратна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изложеност</w:t>
      </w:r>
      <w:proofErr w:type="spellEnd"/>
      <w:r>
        <w:rPr>
          <w:color w:val="000000"/>
        </w:rPr>
        <w:t>;</w:t>
      </w:r>
      <w:proofErr w:type="gramEnd"/>
    </w:p>
    <w:p w14:paraId="7D47D3DC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10) </w:t>
      </w:r>
      <w:proofErr w:type="spellStart"/>
      <w:r>
        <w:rPr>
          <w:color w:val="000000"/>
        </w:rPr>
        <w:t>опасност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аспирације</w:t>
      </w:r>
      <w:proofErr w:type="spellEnd"/>
      <w:r>
        <w:rPr>
          <w:color w:val="000000"/>
        </w:rPr>
        <w:t>.</w:t>
      </w:r>
    </w:p>
    <w:p w14:paraId="47978D4B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утичу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критеријума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lastRenderedPageBreak/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4. и 5.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класу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Опасност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средину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додатну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Опасност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омотач</w:t>
      </w:r>
      <w:proofErr w:type="spellEnd"/>
      <w:r>
        <w:rPr>
          <w:color w:val="000000"/>
        </w:rPr>
        <w:t>”.</w:t>
      </w:r>
    </w:p>
    <w:p w14:paraId="1C143F27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излагања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ефеката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4FC78AE4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Одређени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одељак</w:t>
      </w:r>
      <w:proofErr w:type="spellEnd"/>
      <w:r>
        <w:rPr>
          <w:color w:val="000000"/>
        </w:rPr>
        <w:t xml:space="preserve"> 2.1.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такође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>.</w:t>
      </w:r>
    </w:p>
    <w:p w14:paraId="352830DC" w14:textId="77777777" w:rsidR="000C3685" w:rsidRDefault="00000000" w:rsidP="004F6982">
      <w:pPr>
        <w:spacing w:after="150"/>
        <w:jc w:val="both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21/2019</w:t>
      </w:r>
    </w:p>
    <w:p w14:paraId="61E72E34" w14:textId="77777777" w:rsidR="000C3685" w:rsidRDefault="00000000" w:rsidP="004F6982">
      <w:pPr>
        <w:spacing w:after="150"/>
        <w:jc w:val="both"/>
      </w:pPr>
      <w:r>
        <w:rPr>
          <w:color w:val="000000"/>
        </w:rPr>
        <w:t>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40/2023</w:t>
      </w:r>
    </w:p>
    <w:p w14:paraId="7CE46943" w14:textId="77777777" w:rsidR="000C3685" w:rsidRDefault="00000000" w:rsidP="004F6982">
      <w:pPr>
        <w:spacing w:after="120"/>
        <w:jc w:val="center"/>
      </w:pPr>
      <w:proofErr w:type="spellStart"/>
      <w:r>
        <w:rPr>
          <w:b/>
          <w:color w:val="000000"/>
        </w:rPr>
        <w:t>Идентификација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процена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доступних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података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супстанци</w:t>
      </w:r>
      <w:proofErr w:type="spellEnd"/>
    </w:p>
    <w:p w14:paraId="61A73084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14:paraId="65FD177C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увозник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релевантне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14:paraId="397AE097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правилника</w:t>
      </w:r>
      <w:proofErr w:type="spellEnd"/>
      <w:r>
        <w:rPr>
          <w:color w:val="000000"/>
        </w:rPr>
        <w:t>;</w:t>
      </w:r>
      <w:proofErr w:type="gramEnd"/>
    </w:p>
    <w:p w14:paraId="3A06D3F4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епидемиолошких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искустава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ефектима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статистички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професионалним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обољењима</w:t>
      </w:r>
      <w:proofErr w:type="spellEnd"/>
      <w:r>
        <w:rPr>
          <w:color w:val="000000"/>
        </w:rPr>
        <w:t xml:space="preserve"> и о </w:t>
      </w:r>
      <w:proofErr w:type="spellStart"/>
      <w:r>
        <w:rPr>
          <w:color w:val="000000"/>
        </w:rPr>
        <w:t>хемијским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удесима</w:t>
      </w:r>
      <w:proofErr w:type="spellEnd"/>
      <w:r>
        <w:rPr>
          <w:color w:val="000000"/>
        </w:rPr>
        <w:t>;</w:t>
      </w:r>
      <w:proofErr w:type="gramEnd"/>
    </w:p>
    <w:p w14:paraId="32FDFBFA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одељак</w:t>
      </w:r>
      <w:proofErr w:type="spellEnd"/>
      <w:r>
        <w:rPr>
          <w:color w:val="000000"/>
        </w:rPr>
        <w:t xml:space="preserve"> 1.1.0.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правилника</w:t>
      </w:r>
      <w:proofErr w:type="spellEnd"/>
      <w:r>
        <w:rPr>
          <w:color w:val="000000"/>
        </w:rPr>
        <w:t>;</w:t>
      </w:r>
      <w:proofErr w:type="gramEnd"/>
    </w:p>
    <w:p w14:paraId="54B87279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истраживања</w:t>
      </w:r>
      <w:proofErr w:type="spellEnd"/>
      <w:r>
        <w:rPr>
          <w:color w:val="000000"/>
        </w:rPr>
        <w:t>;</w:t>
      </w:r>
      <w:proofErr w:type="gramEnd"/>
    </w:p>
    <w:p w14:paraId="430C5ED4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хемикалијама</w:t>
      </w:r>
      <w:proofErr w:type="spellEnd"/>
      <w:r>
        <w:rPr>
          <w:color w:val="000000"/>
        </w:rPr>
        <w:t>.</w:t>
      </w:r>
    </w:p>
    <w:p w14:paraId="4C9EC0CF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>.</w:t>
      </w:r>
    </w:p>
    <w:p w14:paraId="01579E38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увозник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поуздани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потврђени</w:t>
      </w:r>
      <w:proofErr w:type="spellEnd"/>
      <w:r>
        <w:rPr>
          <w:color w:val="000000"/>
        </w:rPr>
        <w:t>.</w:t>
      </w:r>
    </w:p>
    <w:p w14:paraId="195D75BB" w14:textId="77777777" w:rsidR="000C3685" w:rsidRDefault="00000000" w:rsidP="004F6982">
      <w:pPr>
        <w:spacing w:after="120"/>
        <w:jc w:val="center"/>
      </w:pPr>
      <w:proofErr w:type="spellStart"/>
      <w:r>
        <w:rPr>
          <w:b/>
          <w:color w:val="000000"/>
        </w:rPr>
        <w:t>Идентификација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процена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доступних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података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смеши</w:t>
      </w:r>
      <w:proofErr w:type="spellEnd"/>
    </w:p>
    <w:p w14:paraId="317A40EE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14:paraId="3A19C011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увозник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релевантне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самој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14:paraId="08EA26F5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самој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правилника</w:t>
      </w:r>
      <w:proofErr w:type="spellEnd"/>
      <w:r>
        <w:rPr>
          <w:color w:val="000000"/>
        </w:rPr>
        <w:t>;</w:t>
      </w:r>
      <w:proofErr w:type="gramEnd"/>
    </w:p>
    <w:p w14:paraId="19E52779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епидемиолошких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искустава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ефектима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статистички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професионалним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обољењима</w:t>
      </w:r>
      <w:proofErr w:type="spellEnd"/>
      <w:r>
        <w:rPr>
          <w:color w:val="000000"/>
        </w:rPr>
        <w:t xml:space="preserve"> и о </w:t>
      </w:r>
      <w:proofErr w:type="spellStart"/>
      <w:r>
        <w:rPr>
          <w:color w:val="000000"/>
        </w:rPr>
        <w:t>хемијским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удесима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садржи</w:t>
      </w:r>
      <w:proofErr w:type="spellEnd"/>
      <w:r>
        <w:rPr>
          <w:color w:val="000000"/>
        </w:rPr>
        <w:t>;</w:t>
      </w:r>
      <w:proofErr w:type="gramEnd"/>
    </w:p>
    <w:p w14:paraId="072815B7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одељак</w:t>
      </w:r>
      <w:proofErr w:type="spellEnd"/>
      <w:r>
        <w:rPr>
          <w:color w:val="000000"/>
        </w:rPr>
        <w:t xml:space="preserve"> 1.1.0.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правилника</w:t>
      </w:r>
      <w:proofErr w:type="spellEnd"/>
      <w:r>
        <w:rPr>
          <w:color w:val="000000"/>
        </w:rPr>
        <w:t>;</w:t>
      </w:r>
      <w:proofErr w:type="gramEnd"/>
    </w:p>
    <w:p w14:paraId="27D5CF45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самој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хемикалијама</w:t>
      </w:r>
      <w:proofErr w:type="spellEnd"/>
      <w:r>
        <w:rPr>
          <w:color w:val="000000"/>
        </w:rPr>
        <w:t>.</w:t>
      </w:r>
    </w:p>
    <w:p w14:paraId="507D4FF9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увозник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поуздани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потврђени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>.</w:t>
      </w:r>
    </w:p>
    <w:p w14:paraId="7271EF5A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мутагеност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герминативних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ћелија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карциногеност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токсичност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репродукцију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одељак</w:t>
      </w:r>
      <w:proofErr w:type="spellEnd"/>
      <w:r>
        <w:rPr>
          <w:color w:val="000000"/>
        </w:rPr>
        <w:t xml:space="preserve"> 3.5.3.1, 3.6.3.1. и 3.7.3.1.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користе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испитивањима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указују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ефекте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мутагености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герминативних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ћелија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карциногености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токсичности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репродукцију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идентификовани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смеши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узимају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обзир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>.</w:t>
      </w:r>
    </w:p>
    <w:p w14:paraId="17F83F1E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биоразградљивости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биоакумулативности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одељак</w:t>
      </w:r>
      <w:proofErr w:type="spellEnd"/>
      <w:r>
        <w:rPr>
          <w:color w:val="000000"/>
        </w:rPr>
        <w:t xml:space="preserve"> 4.1.2.8. и 4.1.2.9.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користе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искључиво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релевантни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.</w:t>
      </w:r>
    </w:p>
    <w:p w14:paraId="299A1946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својствима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недовољни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релевантни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супстанцама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садржаним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смеши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сличним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поуздани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одговарајући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17C84ED3" w14:textId="77777777" w:rsidR="000C3685" w:rsidRDefault="00000000" w:rsidP="004F6982">
      <w:pPr>
        <w:spacing w:after="120"/>
        <w:jc w:val="center"/>
      </w:pPr>
      <w:proofErr w:type="spellStart"/>
      <w:r>
        <w:rPr>
          <w:b/>
          <w:color w:val="000000"/>
        </w:rPr>
        <w:t>Испитивања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животињама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људима</w:t>
      </w:r>
      <w:proofErr w:type="spellEnd"/>
    </w:p>
    <w:p w14:paraId="7A84B78F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14:paraId="5082F105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животињама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прикупљања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прикупе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квалитетни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довољно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поуздани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>.</w:t>
      </w:r>
    </w:p>
    <w:p w14:paraId="4A652143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lastRenderedPageBreak/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испитивањима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рађена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сврхе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нпр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клиничка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испитивања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смеша</w:t>
      </w:r>
      <w:proofErr w:type="spellEnd"/>
      <w:r>
        <w:rPr>
          <w:color w:val="000000"/>
        </w:rPr>
        <w:t>.</w:t>
      </w:r>
    </w:p>
    <w:p w14:paraId="24B9D604" w14:textId="77777777" w:rsidR="000C3685" w:rsidRDefault="00000000" w:rsidP="004F6982">
      <w:pPr>
        <w:spacing w:after="120"/>
        <w:jc w:val="center"/>
      </w:pPr>
      <w:proofErr w:type="spellStart"/>
      <w:r>
        <w:rPr>
          <w:b/>
          <w:color w:val="000000"/>
        </w:rPr>
        <w:t>Прикупљање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података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супстанцу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смешу</w:t>
      </w:r>
      <w:proofErr w:type="spellEnd"/>
    </w:p>
    <w:p w14:paraId="085426A8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14:paraId="1F5BAE49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исцрпљени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прикупљања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одељак</w:t>
      </w:r>
      <w:proofErr w:type="spellEnd"/>
      <w:r>
        <w:rPr>
          <w:color w:val="000000"/>
        </w:rPr>
        <w:t xml:space="preserve"> 1.1.0.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1B39E34A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поузданих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испитивања</w:t>
      </w:r>
      <w:proofErr w:type="spellEnd"/>
      <w:r>
        <w:rPr>
          <w:color w:val="000000"/>
        </w:rPr>
        <w:t>.</w:t>
      </w:r>
    </w:p>
    <w:p w14:paraId="16D14D46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>:</w:t>
      </w:r>
    </w:p>
    <w:p w14:paraId="768E4387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методама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методама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</w:p>
    <w:p w14:paraId="4AC18EB9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научнo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потврђеним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принципима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урађена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валидација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процедурама</w:t>
      </w:r>
      <w:proofErr w:type="spellEnd"/>
      <w:r>
        <w:rPr>
          <w:color w:val="000000"/>
        </w:rPr>
        <w:t>.</w:t>
      </w:r>
    </w:p>
    <w:p w14:paraId="7E8D32A2" w14:textId="77777777" w:rsidR="000C3685" w:rsidRDefault="00000000" w:rsidP="004F6982">
      <w:pPr>
        <w:spacing w:after="120"/>
        <w:jc w:val="center"/>
      </w:pPr>
      <w:proofErr w:type="spellStart"/>
      <w:r>
        <w:rPr>
          <w:b/>
          <w:color w:val="000000"/>
        </w:rPr>
        <w:t>Процена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података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опасности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супстанце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смеше</w:t>
      </w:r>
      <w:proofErr w:type="spellEnd"/>
    </w:p>
    <w:p w14:paraId="09DC727B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14:paraId="69209573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увозник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циљу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</w:t>
      </w:r>
      <w:proofErr w:type="spellEnd"/>
      <w:r>
        <w:rPr>
          <w:color w:val="000000"/>
        </w:rPr>
        <w:t xml:space="preserve">. 5. и 6.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22124288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увозник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утврдио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испитивањима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>.</w:t>
      </w:r>
    </w:p>
    <w:p w14:paraId="318F2882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непосредно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увозник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одељак</w:t>
      </w:r>
      <w:proofErr w:type="spellEnd"/>
      <w:r>
        <w:rPr>
          <w:color w:val="000000"/>
        </w:rPr>
        <w:t xml:space="preserve"> 1.1.1, </w:t>
      </w:r>
      <w:proofErr w:type="spellStart"/>
      <w:r>
        <w:rPr>
          <w:color w:val="000000"/>
        </w:rPr>
        <w:t>узимајући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обзир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одељак</w:t>
      </w:r>
      <w:proofErr w:type="spellEnd"/>
      <w:r>
        <w:rPr>
          <w:color w:val="000000"/>
        </w:rPr>
        <w:t xml:space="preserve"> 1.1.0.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5C11D98B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увозник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премошћавања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одељак</w:t>
      </w:r>
      <w:proofErr w:type="spellEnd"/>
      <w:r>
        <w:rPr>
          <w:color w:val="000000"/>
        </w:rPr>
        <w:t xml:space="preserve"> 1.1.3,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Прилога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3. и 4.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33D38CED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lastRenderedPageBreak/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премошћавања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утврђивање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одељак</w:t>
      </w:r>
      <w:proofErr w:type="spellEnd"/>
      <w:r>
        <w:rPr>
          <w:color w:val="000000"/>
        </w:rPr>
        <w:t xml:space="preserve"> 1.1.1, </w:t>
      </w: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увозник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3. и 4.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55D23B5C" w14:textId="77777777" w:rsidR="000C3685" w:rsidRDefault="00000000" w:rsidP="004F6982">
      <w:pPr>
        <w:spacing w:after="120"/>
        <w:jc w:val="center"/>
      </w:pPr>
      <w:proofErr w:type="spellStart"/>
      <w:r>
        <w:rPr>
          <w:b/>
          <w:color w:val="000000"/>
        </w:rPr>
        <w:t>Граничне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концентрације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класификацију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супстанце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смеше</w:t>
      </w:r>
      <w:proofErr w:type="spellEnd"/>
    </w:p>
    <w:p w14:paraId="7D3C1B66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10.</w:t>
      </w:r>
    </w:p>
    <w:p w14:paraId="05F4163D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Специфична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додељују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указало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нечистоће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адитива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другој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>.</w:t>
      </w:r>
    </w:p>
    <w:p w14:paraId="0005D125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увозник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специфичну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поуздани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њој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3, 4.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7A3527A5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увозник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специфичну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концентрацију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поуздани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концентрацији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једнакој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3, 4.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643ECF6A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Специфичне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>.</w:t>
      </w:r>
    </w:p>
    <w:p w14:paraId="58A8017A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увозник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обзир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специфичну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дата</w:t>
      </w:r>
      <w:proofErr w:type="spellEnd"/>
      <w:r>
        <w:rPr>
          <w:color w:val="000000"/>
        </w:rPr>
        <w:t xml:space="preserve"> у ЕУ </w:t>
      </w:r>
      <w:proofErr w:type="spellStart"/>
      <w:r>
        <w:rPr>
          <w:color w:val="000000"/>
        </w:rPr>
        <w:t>инвентару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обележавања</w:t>
      </w:r>
      <w:proofErr w:type="spellEnd"/>
      <w:r>
        <w:rPr>
          <w:color w:val="000000"/>
        </w:rPr>
        <w:t>.</w:t>
      </w:r>
    </w:p>
    <w:p w14:paraId="404D9BB5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специфичне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2. и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предност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2. и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3, 4.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7C5B484A" w14:textId="77777777" w:rsidR="000C3685" w:rsidRDefault="00000000" w:rsidP="004F6982">
      <w:pPr>
        <w:spacing w:after="120"/>
        <w:jc w:val="both"/>
      </w:pPr>
      <w:r>
        <w:rPr>
          <w:b/>
          <w:color w:val="000000"/>
        </w:rPr>
        <w:t xml:space="preserve">М– </w:t>
      </w:r>
      <w:proofErr w:type="spellStart"/>
      <w:r>
        <w:rPr>
          <w:b/>
          <w:color w:val="000000"/>
        </w:rPr>
        <w:t>фактор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класификацију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супстанце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смеше</w:t>
      </w:r>
      <w:proofErr w:type="spellEnd"/>
    </w:p>
    <w:p w14:paraId="77229C3C" w14:textId="77777777" w:rsidR="004F6982" w:rsidRDefault="004F6982" w:rsidP="004F6982">
      <w:pPr>
        <w:spacing w:after="120"/>
        <w:jc w:val="both"/>
        <w:rPr>
          <w:color w:val="000000"/>
        </w:rPr>
      </w:pPr>
    </w:p>
    <w:p w14:paraId="311F336F" w14:textId="77777777" w:rsidR="004F6982" w:rsidRDefault="004F6982" w:rsidP="004F6982">
      <w:pPr>
        <w:spacing w:after="120"/>
        <w:jc w:val="both"/>
        <w:rPr>
          <w:color w:val="000000"/>
        </w:rPr>
      </w:pPr>
    </w:p>
    <w:p w14:paraId="7C8251FD" w14:textId="77777777" w:rsidR="004F6982" w:rsidRDefault="004F6982" w:rsidP="004F6982">
      <w:pPr>
        <w:spacing w:after="120"/>
        <w:jc w:val="both"/>
        <w:rPr>
          <w:color w:val="000000"/>
        </w:rPr>
      </w:pPr>
    </w:p>
    <w:p w14:paraId="54F14168" w14:textId="1505044A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11.</w:t>
      </w:r>
    </w:p>
    <w:p w14:paraId="46671CCE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увозник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М-</w:t>
      </w:r>
      <w:proofErr w:type="spellStart"/>
      <w:r>
        <w:rPr>
          <w:color w:val="000000"/>
        </w:rPr>
        <w:t>фактор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акутно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категорија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хронично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категорија</w:t>
      </w:r>
      <w:proofErr w:type="spellEnd"/>
      <w:r>
        <w:rPr>
          <w:color w:val="000000"/>
        </w:rPr>
        <w:t xml:space="preserve"> 1,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>:</w:t>
      </w:r>
    </w:p>
    <w:p w14:paraId="7CC8E57F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</w:p>
    <w:p w14:paraId="42193119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 xml:space="preserve"> М</w:t>
      </w:r>
      <w:r>
        <w:rPr>
          <w:b/>
          <w:color w:val="000000"/>
        </w:rPr>
        <w:t>–</w:t>
      </w:r>
      <w:proofErr w:type="spellStart"/>
      <w:r>
        <w:rPr>
          <w:color w:val="000000"/>
        </w:rPr>
        <w:t>фактор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>.</w:t>
      </w:r>
    </w:p>
    <w:p w14:paraId="5B7D5E94" w14:textId="77777777" w:rsidR="000C3685" w:rsidRDefault="00000000" w:rsidP="004F6982">
      <w:pPr>
        <w:spacing w:after="150"/>
        <w:jc w:val="both"/>
      </w:pPr>
      <w:r>
        <w:rPr>
          <w:color w:val="000000"/>
        </w:rPr>
        <w:t>М</w:t>
      </w:r>
      <w:r>
        <w:rPr>
          <w:b/>
          <w:color w:val="000000"/>
        </w:rPr>
        <w:t>–</w:t>
      </w:r>
      <w:proofErr w:type="spellStart"/>
      <w:r>
        <w:rPr>
          <w:color w:val="000000"/>
        </w:rPr>
        <w:t>фактор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сумирања</w:t>
      </w:r>
      <w:proofErr w:type="spellEnd"/>
      <w:r>
        <w:rPr>
          <w:color w:val="000000"/>
        </w:rPr>
        <w:t>.</w:t>
      </w:r>
    </w:p>
    <w:p w14:paraId="73A22D14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одређивања</w:t>
      </w:r>
      <w:proofErr w:type="spellEnd"/>
      <w:r>
        <w:rPr>
          <w:color w:val="000000"/>
        </w:rPr>
        <w:t xml:space="preserve"> М</w:t>
      </w:r>
      <w:r>
        <w:rPr>
          <w:b/>
          <w:color w:val="000000"/>
        </w:rPr>
        <w:t>–</w:t>
      </w:r>
      <w:proofErr w:type="spellStart"/>
      <w:r>
        <w:rPr>
          <w:color w:val="000000"/>
        </w:rPr>
        <w:t>фактора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увозник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обзир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сваки</w:t>
      </w:r>
      <w:proofErr w:type="spellEnd"/>
      <w:r>
        <w:rPr>
          <w:color w:val="000000"/>
        </w:rPr>
        <w:t xml:space="preserve"> М</w:t>
      </w:r>
      <w:r>
        <w:rPr>
          <w:b/>
          <w:color w:val="000000"/>
        </w:rPr>
        <w:t>–</w:t>
      </w:r>
      <w:proofErr w:type="spellStart"/>
      <w:r>
        <w:rPr>
          <w:color w:val="000000"/>
        </w:rPr>
        <w:t>фактор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</w:t>
      </w:r>
      <w:proofErr w:type="spellEnd"/>
      <w:r>
        <w:rPr>
          <w:color w:val="000000"/>
        </w:rPr>
        <w:t xml:space="preserve"> у ЕУ </w:t>
      </w:r>
      <w:proofErr w:type="spellStart"/>
      <w:r>
        <w:rPr>
          <w:color w:val="000000"/>
        </w:rPr>
        <w:t>инвентару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обележавања</w:t>
      </w:r>
      <w:proofErr w:type="spellEnd"/>
      <w:r>
        <w:rPr>
          <w:color w:val="000000"/>
        </w:rPr>
        <w:t>.</w:t>
      </w:r>
    </w:p>
    <w:p w14:paraId="2FA845E3" w14:textId="77777777" w:rsidR="000C3685" w:rsidRDefault="00000000" w:rsidP="004F6982">
      <w:pPr>
        <w:spacing w:after="120"/>
        <w:jc w:val="center"/>
      </w:pPr>
      <w:proofErr w:type="spellStart"/>
      <w:r>
        <w:rPr>
          <w:b/>
          <w:color w:val="000000"/>
        </w:rPr>
        <w:t>Гранична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вредност</w:t>
      </w:r>
      <w:proofErr w:type="spellEnd"/>
    </w:p>
    <w:p w14:paraId="658DE569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12.</w:t>
      </w:r>
    </w:p>
    <w:p w14:paraId="0FA6E615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обзир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нечистоће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адитива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описан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одељак</w:t>
      </w:r>
      <w:proofErr w:type="spellEnd"/>
      <w:r>
        <w:rPr>
          <w:color w:val="000000"/>
        </w:rPr>
        <w:t xml:space="preserve"> 1.1.2.2.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10D56D8D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обзир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нечистоће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адитива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описан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одељак</w:t>
      </w:r>
      <w:proofErr w:type="spellEnd"/>
      <w:r>
        <w:rPr>
          <w:color w:val="000000"/>
        </w:rPr>
        <w:t xml:space="preserve"> 1.1.2.2.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66D87D5B" w14:textId="77777777" w:rsidR="000C3685" w:rsidRDefault="00000000" w:rsidP="004F6982">
      <w:pPr>
        <w:spacing w:after="120"/>
        <w:jc w:val="center"/>
      </w:pPr>
      <w:proofErr w:type="spellStart"/>
      <w:r>
        <w:rPr>
          <w:b/>
          <w:color w:val="000000"/>
        </w:rPr>
        <w:t>Посебни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случајеви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захтевају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додатну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процену</w:t>
      </w:r>
      <w:proofErr w:type="spellEnd"/>
    </w:p>
    <w:p w14:paraId="1A4E02AC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13.</w:t>
      </w:r>
    </w:p>
    <w:p w14:paraId="3DC94891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увозник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обзир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својствима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ефектима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идентификовао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:</w:t>
      </w:r>
    </w:p>
    <w:p w14:paraId="6DF1B279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одговарајуће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поуздане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идентификоване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пракси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разликују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спроведених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испитивања</w:t>
      </w:r>
      <w:proofErr w:type="spellEnd"/>
      <w:r>
        <w:rPr>
          <w:color w:val="000000"/>
        </w:rPr>
        <w:t>;</w:t>
      </w:r>
      <w:proofErr w:type="gramEnd"/>
    </w:p>
    <w:p w14:paraId="6C58B6F4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биолошки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доступна</w:t>
      </w:r>
      <w:proofErr w:type="spellEnd"/>
      <w:r>
        <w:rPr>
          <w:color w:val="000000"/>
        </w:rPr>
        <w:t>;</w:t>
      </w:r>
      <w:proofErr w:type="gramEnd"/>
    </w:p>
    <w:p w14:paraId="226F972B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одговарајуће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поуздане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указују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синергистичкe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антагонистичкe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ефектe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смеши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супстанцама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садржаним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смеши</w:t>
      </w:r>
      <w:proofErr w:type="spellEnd"/>
      <w:r>
        <w:rPr>
          <w:color w:val="000000"/>
        </w:rPr>
        <w:t>.</w:t>
      </w:r>
    </w:p>
    <w:p w14:paraId="2E070F15" w14:textId="77777777" w:rsidR="000C3685" w:rsidRDefault="00000000" w:rsidP="004F6982">
      <w:pPr>
        <w:spacing w:after="120"/>
        <w:jc w:val="center"/>
      </w:pPr>
      <w:proofErr w:type="spellStart"/>
      <w:r>
        <w:rPr>
          <w:b/>
          <w:color w:val="000000"/>
        </w:rPr>
        <w:lastRenderedPageBreak/>
        <w:t>Класификација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супстанце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смеше</w:t>
      </w:r>
      <w:proofErr w:type="spellEnd"/>
    </w:p>
    <w:p w14:paraId="5FDA76E3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14.</w:t>
      </w:r>
    </w:p>
    <w:p w14:paraId="5B0FCFA2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</w:t>
      </w:r>
      <w:proofErr w:type="spellEnd"/>
      <w:r>
        <w:rPr>
          <w:color w:val="000000"/>
        </w:rPr>
        <w:t xml:space="preserve">. 9. и 13.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увозник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2, 3, 4. и 5.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класификује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класа</w:t>
      </w:r>
      <w:proofErr w:type="spellEnd"/>
      <w:r>
        <w:rPr>
          <w:color w:val="000000"/>
        </w:rPr>
        <w:t>.</w:t>
      </w:r>
    </w:p>
    <w:p w14:paraId="089D6CA5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и:</w:t>
      </w:r>
    </w:p>
    <w:p w14:paraId="1A5DB3E9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једна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релевантну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класа</w:t>
      </w:r>
      <w:proofErr w:type="spellEnd"/>
      <w:r>
        <w:rPr>
          <w:color w:val="000000"/>
        </w:rPr>
        <w:t>;</w:t>
      </w:r>
      <w:proofErr w:type="gramEnd"/>
    </w:p>
    <w:p w14:paraId="17CBAD71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једно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категорија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>.</w:t>
      </w:r>
    </w:p>
    <w:p w14:paraId="7BC97993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класификацији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паковању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обележавању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оглашавању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одређеног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59/10, 25/11 и 5/12)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превести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класификацију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табеле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7B49FF13" w14:textId="77777777" w:rsidR="000C3685" w:rsidRDefault="00000000" w:rsidP="004F6982">
      <w:pPr>
        <w:spacing w:after="120"/>
        <w:jc w:val="center"/>
      </w:pPr>
      <w:proofErr w:type="spellStart"/>
      <w:r>
        <w:rPr>
          <w:b/>
          <w:color w:val="000000"/>
        </w:rPr>
        <w:t>Посебна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класификацију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смеше</w:t>
      </w:r>
      <w:proofErr w:type="spellEnd"/>
    </w:p>
    <w:p w14:paraId="60CB73B6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15.</w:t>
      </w:r>
    </w:p>
    <w:p w14:paraId="7822F809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утичу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указују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>:</w:t>
      </w:r>
    </w:p>
    <w:p w14:paraId="70927930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реагује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атмосферским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гасовима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кисеоником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угљен-диоксидом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воденом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градећи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различите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малој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</w:p>
    <w:p w14:paraId="3E401375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реагује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веома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смеши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градећи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различите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малој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</w:p>
    <w:p w14:paraId="3B37546F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самополимеризује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градећи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олигомере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полимере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малој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концентрацији</w:t>
      </w:r>
      <w:proofErr w:type="spellEnd"/>
      <w:r>
        <w:rPr>
          <w:color w:val="000000"/>
        </w:rPr>
        <w:t>.</w:t>
      </w:r>
    </w:p>
    <w:p w14:paraId="54AEF380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експлозивности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оксидативности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запаљивости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>:</w:t>
      </w:r>
    </w:p>
    <w:p w14:paraId="56C052C9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ниједна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смеши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поседује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својстава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изазвати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</w:p>
    <w:p w14:paraId="2B34C854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научни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указују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довести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класификацији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смеше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22F61A28" w14:textId="77777777" w:rsidR="000C3685" w:rsidRDefault="00000000" w:rsidP="004F6982">
      <w:pPr>
        <w:spacing w:after="150"/>
        <w:jc w:val="both"/>
      </w:pPr>
      <w:r>
        <w:rPr>
          <w:i/>
          <w:color w:val="000000"/>
        </w:rPr>
        <w:t xml:space="preserve">3) </w:t>
      </w:r>
      <w:proofErr w:type="spellStart"/>
      <w:r>
        <w:rPr>
          <w:i/>
          <w:color w:val="000000"/>
        </w:rPr>
        <w:t>брисана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</w:t>
      </w:r>
      <w:proofErr w:type="spellEnd"/>
      <w:r>
        <w:rPr>
          <w:i/>
          <w:color w:val="000000"/>
        </w:rPr>
        <w:t xml:space="preserve"> 1.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- 52/2017-73)</w:t>
      </w:r>
    </w:p>
    <w:p w14:paraId="565629A0" w14:textId="77777777" w:rsidR="000C3685" w:rsidRDefault="00000000" w:rsidP="004F6982">
      <w:pPr>
        <w:spacing w:after="150"/>
        <w:jc w:val="both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52/2017</w:t>
      </w:r>
    </w:p>
    <w:p w14:paraId="4287C8B3" w14:textId="77777777" w:rsidR="000C3685" w:rsidRDefault="00000000" w:rsidP="004F6982">
      <w:pPr>
        <w:spacing w:after="120"/>
        <w:jc w:val="center"/>
      </w:pPr>
      <w:proofErr w:type="spellStart"/>
      <w:r>
        <w:rPr>
          <w:b/>
          <w:color w:val="000000"/>
        </w:rPr>
        <w:lastRenderedPageBreak/>
        <w:t>Ревизија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класификације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супстанце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смеше</w:t>
      </w:r>
      <w:proofErr w:type="spellEnd"/>
    </w:p>
    <w:p w14:paraId="6E2B523E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16.</w:t>
      </w:r>
    </w:p>
    <w:p w14:paraId="0EFEFEDA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увозник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утичу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ревизију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узимајући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обзир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нове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одговарајуће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поуздане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>.</w:t>
      </w:r>
    </w:p>
    <w:p w14:paraId="67839B14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увозник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ревизију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дошло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саставу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>:</w:t>
      </w:r>
    </w:p>
    <w:p w14:paraId="3EE13CB6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саставу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опсега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Табела</w:t>
      </w:r>
      <w:proofErr w:type="spellEnd"/>
      <w:r>
        <w:rPr>
          <w:color w:val="000000"/>
        </w:rPr>
        <w:t xml:space="preserve"> 1.2.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</w:p>
    <w:p w14:paraId="61E2E1EA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концентрација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одељак</w:t>
      </w:r>
      <w:proofErr w:type="spellEnd"/>
      <w:r>
        <w:rPr>
          <w:color w:val="000000"/>
        </w:rPr>
        <w:t xml:space="preserve"> 1.1.2.2.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5801B901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Ревизија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валидни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указују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саставу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довести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>.</w:t>
      </w:r>
    </w:p>
    <w:p w14:paraId="552343E3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увозник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усваја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ревизије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изузев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наведена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пропису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уређује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Списак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класификованих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супстанци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14:paraId="44F04437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биоцидним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захтеви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</w:t>
      </w:r>
      <w:proofErr w:type="spellEnd"/>
      <w:r>
        <w:rPr>
          <w:color w:val="000000"/>
        </w:rPr>
        <w:t>.</w:t>
      </w:r>
    </w:p>
    <w:p w14:paraId="5075C945" w14:textId="77777777" w:rsidR="000C3685" w:rsidRDefault="00000000" w:rsidP="004F6982">
      <w:pPr>
        <w:spacing w:after="150"/>
        <w:jc w:val="both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52/2017</w:t>
      </w:r>
    </w:p>
    <w:p w14:paraId="51B74D5B" w14:textId="77777777" w:rsidR="000C3685" w:rsidRDefault="00000000" w:rsidP="004F6982">
      <w:pPr>
        <w:spacing w:after="120"/>
        <w:jc w:val="center"/>
      </w:pPr>
      <w:proofErr w:type="spellStart"/>
      <w:r>
        <w:rPr>
          <w:b/>
          <w:color w:val="000000"/>
        </w:rPr>
        <w:t>Класификација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супстанце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укључене</w:t>
      </w:r>
      <w:proofErr w:type="spellEnd"/>
      <w:r>
        <w:rPr>
          <w:b/>
          <w:color w:val="000000"/>
        </w:rPr>
        <w:t xml:space="preserve"> у ЕУ </w:t>
      </w:r>
      <w:proofErr w:type="spellStart"/>
      <w:r>
        <w:rPr>
          <w:b/>
          <w:color w:val="000000"/>
        </w:rPr>
        <w:t>инвентар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класификације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обележавања</w:t>
      </w:r>
      <w:proofErr w:type="spellEnd"/>
    </w:p>
    <w:p w14:paraId="001F8E7A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17.</w:t>
      </w:r>
    </w:p>
    <w:p w14:paraId="55A99FCF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укључена</w:t>
      </w:r>
      <w:proofErr w:type="spellEnd"/>
      <w:r>
        <w:rPr>
          <w:color w:val="000000"/>
        </w:rPr>
        <w:t xml:space="preserve"> у ЕУ </w:t>
      </w:r>
      <w:proofErr w:type="spellStart"/>
      <w:r>
        <w:rPr>
          <w:color w:val="000000"/>
        </w:rPr>
        <w:t>инвентар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обележавања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заједно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досијеом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хемикалији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образложење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класификацију</w:t>
      </w:r>
      <w:proofErr w:type="spellEnd"/>
      <w:r>
        <w:rPr>
          <w:color w:val="000000"/>
        </w:rPr>
        <w:t>.</w:t>
      </w:r>
    </w:p>
    <w:p w14:paraId="67649899" w14:textId="77777777" w:rsidR="000C3685" w:rsidRDefault="00000000" w:rsidP="004F6982">
      <w:pPr>
        <w:spacing w:after="150"/>
        <w:jc w:val="both"/>
        <w:rPr>
          <w:color w:val="000000"/>
        </w:rPr>
      </w:pP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укључена</w:t>
      </w:r>
      <w:proofErr w:type="spellEnd"/>
      <w:r>
        <w:rPr>
          <w:color w:val="000000"/>
        </w:rPr>
        <w:t xml:space="preserve"> у ЕУ </w:t>
      </w:r>
      <w:proofErr w:type="spellStart"/>
      <w:r>
        <w:rPr>
          <w:color w:val="000000"/>
        </w:rPr>
        <w:t>инвентар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укључена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Списак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>.</w:t>
      </w:r>
    </w:p>
    <w:p w14:paraId="64BD9BAC" w14:textId="77777777" w:rsidR="00B72CE7" w:rsidRDefault="00B72CE7" w:rsidP="004F6982">
      <w:pPr>
        <w:spacing w:after="150"/>
        <w:jc w:val="both"/>
        <w:rPr>
          <w:color w:val="000000"/>
        </w:rPr>
      </w:pPr>
    </w:p>
    <w:p w14:paraId="719BA1DE" w14:textId="77777777" w:rsidR="00B72CE7" w:rsidRDefault="00B72CE7" w:rsidP="004F6982">
      <w:pPr>
        <w:spacing w:after="150"/>
        <w:jc w:val="both"/>
      </w:pPr>
    </w:p>
    <w:p w14:paraId="193F09FD" w14:textId="77777777" w:rsidR="000C3685" w:rsidRDefault="00000000" w:rsidP="004F6982">
      <w:pPr>
        <w:spacing w:after="120"/>
        <w:jc w:val="center"/>
      </w:pPr>
      <w:r>
        <w:rPr>
          <w:color w:val="000000"/>
        </w:rPr>
        <w:lastRenderedPageBreak/>
        <w:t>III. ОБЕЛЕЖАВАЊЕ</w:t>
      </w:r>
    </w:p>
    <w:p w14:paraId="226EF1AC" w14:textId="77777777" w:rsidR="000C3685" w:rsidRDefault="00000000" w:rsidP="004F6982">
      <w:pPr>
        <w:spacing w:after="120"/>
        <w:jc w:val="center"/>
      </w:pP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Садржај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етикете</w:t>
      </w:r>
      <w:proofErr w:type="spellEnd"/>
    </w:p>
    <w:p w14:paraId="153A2742" w14:textId="77777777" w:rsidR="000C3685" w:rsidRDefault="00000000" w:rsidP="004F6982">
      <w:pPr>
        <w:spacing w:after="120"/>
        <w:jc w:val="center"/>
      </w:pPr>
      <w:proofErr w:type="spellStart"/>
      <w:r>
        <w:rPr>
          <w:i/>
          <w:color w:val="000000"/>
        </w:rPr>
        <w:t>Елементи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обележавања</w:t>
      </w:r>
      <w:proofErr w:type="spellEnd"/>
    </w:p>
    <w:p w14:paraId="7300C54C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18.</w:t>
      </w:r>
    </w:p>
    <w:p w14:paraId="7F9DE8E5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амбалажи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обележавања</w:t>
      </w:r>
      <w:proofErr w:type="spellEnd"/>
      <w:r>
        <w:rPr>
          <w:color w:val="000000"/>
        </w:rPr>
        <w:t>:</w:t>
      </w:r>
    </w:p>
    <w:p w14:paraId="67FC95CC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адресу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телефона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снабдевача</w:t>
      </w:r>
      <w:proofErr w:type="spellEnd"/>
      <w:r>
        <w:rPr>
          <w:color w:val="000000"/>
        </w:rPr>
        <w:t>;</w:t>
      </w:r>
      <w:proofErr w:type="gramEnd"/>
    </w:p>
    <w:p w14:paraId="600B8FA5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номиналну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количину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паковању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количина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назначена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амбалажи</w:t>
      </w:r>
      <w:proofErr w:type="spellEnd"/>
      <w:r>
        <w:rPr>
          <w:color w:val="000000"/>
        </w:rPr>
        <w:t>;</w:t>
      </w:r>
      <w:proofErr w:type="gramEnd"/>
    </w:p>
    <w:p w14:paraId="3692934B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идентификатор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19.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правилника</w:t>
      </w:r>
      <w:proofErr w:type="spellEnd"/>
      <w:r>
        <w:rPr>
          <w:color w:val="000000"/>
        </w:rPr>
        <w:t>;</w:t>
      </w:r>
      <w:proofErr w:type="gramEnd"/>
    </w:p>
    <w:p w14:paraId="302982BB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пиктограм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20.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применити</w:t>
      </w:r>
      <w:proofErr w:type="spellEnd"/>
      <w:r>
        <w:rPr>
          <w:color w:val="000000"/>
        </w:rPr>
        <w:t>;</w:t>
      </w:r>
      <w:proofErr w:type="gramEnd"/>
    </w:p>
    <w:p w14:paraId="43891BA5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реч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упозорења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применити</w:t>
      </w:r>
      <w:proofErr w:type="spellEnd"/>
      <w:r>
        <w:rPr>
          <w:color w:val="000000"/>
        </w:rPr>
        <w:t>;</w:t>
      </w:r>
      <w:proofErr w:type="gramEnd"/>
    </w:p>
    <w:p w14:paraId="7DF66F5D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применити</w:t>
      </w:r>
      <w:proofErr w:type="spellEnd"/>
      <w:r>
        <w:rPr>
          <w:color w:val="000000"/>
        </w:rPr>
        <w:t>;</w:t>
      </w:r>
      <w:proofErr w:type="gramEnd"/>
    </w:p>
    <w:p w14:paraId="721B4E99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мерама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предострожности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применити</w:t>
      </w:r>
      <w:proofErr w:type="spellEnd"/>
      <w:r>
        <w:rPr>
          <w:color w:val="000000"/>
        </w:rPr>
        <w:t>;</w:t>
      </w:r>
      <w:proofErr w:type="gramEnd"/>
    </w:p>
    <w:p w14:paraId="1CA341B0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26.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применити</w:t>
      </w:r>
      <w:proofErr w:type="spellEnd"/>
      <w:r>
        <w:rPr>
          <w:color w:val="000000"/>
        </w:rPr>
        <w:t>.</w:t>
      </w:r>
    </w:p>
    <w:p w14:paraId="3E1BCB63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Етикета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написана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исти</w:t>
      </w:r>
      <w:proofErr w:type="spellEnd"/>
      <w:r>
        <w:rPr>
          <w:color w:val="000000"/>
        </w:rPr>
        <w:t>.</w:t>
      </w:r>
    </w:p>
    <w:p w14:paraId="4B56759F" w14:textId="77777777" w:rsidR="000C3685" w:rsidRDefault="00000000" w:rsidP="004F6982">
      <w:pPr>
        <w:spacing w:after="120"/>
        <w:jc w:val="center"/>
      </w:pPr>
      <w:proofErr w:type="spellStart"/>
      <w:r>
        <w:rPr>
          <w:i/>
          <w:color w:val="000000"/>
        </w:rPr>
        <w:t>Идентификатор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производа</w:t>
      </w:r>
      <w:proofErr w:type="spellEnd"/>
    </w:p>
    <w:p w14:paraId="4EEB3ABD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19.</w:t>
      </w:r>
    </w:p>
    <w:p w14:paraId="313946AB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Етикета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омогућавају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идентификатор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>).</w:t>
      </w:r>
    </w:p>
    <w:p w14:paraId="7D58D812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Израз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безбедносном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сачињеном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листа</w:t>
      </w:r>
      <w:proofErr w:type="spellEnd"/>
      <w:r>
        <w:rPr>
          <w:color w:val="000000"/>
        </w:rPr>
        <w:t>.</w:t>
      </w:r>
    </w:p>
    <w:p w14:paraId="54663575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Идентификатор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следећег</w:t>
      </w:r>
      <w:proofErr w:type="spellEnd"/>
      <w:r>
        <w:rPr>
          <w:color w:val="000000"/>
        </w:rPr>
        <w:t>:</w:t>
      </w:r>
    </w:p>
    <w:p w14:paraId="701D9A59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хемијски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идентификациони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додељен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списак</w:t>
      </w:r>
      <w:proofErr w:type="spellEnd"/>
      <w:r>
        <w:rPr>
          <w:color w:val="000000"/>
        </w:rPr>
        <w:t>;</w:t>
      </w:r>
      <w:proofErr w:type="gramEnd"/>
    </w:p>
    <w:p w14:paraId="3AB74829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хемијски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идентификациони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додељен</w:t>
      </w:r>
      <w:proofErr w:type="spellEnd"/>
      <w:r>
        <w:rPr>
          <w:color w:val="000000"/>
        </w:rPr>
        <w:t xml:space="preserve"> у ЕУ </w:t>
      </w:r>
      <w:proofErr w:type="spellStart"/>
      <w:r>
        <w:rPr>
          <w:color w:val="000000"/>
        </w:rPr>
        <w:t>инвентару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инвентар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Списак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супстанци</w:t>
      </w:r>
      <w:proofErr w:type="spellEnd"/>
      <w:r>
        <w:rPr>
          <w:color w:val="000000"/>
        </w:rPr>
        <w:t>;</w:t>
      </w:r>
      <w:proofErr w:type="gramEnd"/>
    </w:p>
    <w:p w14:paraId="2458223D" w14:textId="77777777" w:rsidR="000C3685" w:rsidRDefault="00000000" w:rsidP="004F6982">
      <w:pPr>
        <w:spacing w:after="150"/>
        <w:jc w:val="both"/>
      </w:pPr>
      <w:r>
        <w:rPr>
          <w:color w:val="000000"/>
        </w:rPr>
        <w:lastRenderedPageBreak/>
        <w:t xml:space="preserve">3) CAS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IUPAC </w:t>
      </w:r>
      <w:proofErr w:type="spellStart"/>
      <w:r>
        <w:rPr>
          <w:color w:val="000000"/>
        </w:rPr>
        <w:t>номенклатури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CAS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Списак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нити</w:t>
      </w:r>
      <w:proofErr w:type="spellEnd"/>
      <w:r>
        <w:rPr>
          <w:color w:val="000000"/>
        </w:rPr>
        <w:t xml:space="preserve"> у ЕУ </w:t>
      </w:r>
      <w:proofErr w:type="spellStart"/>
      <w:r>
        <w:rPr>
          <w:color w:val="000000"/>
        </w:rPr>
        <w:t>инвентар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и </w:t>
      </w:r>
      <w:proofErr w:type="spellStart"/>
      <w:proofErr w:type="gramStart"/>
      <w:r>
        <w:rPr>
          <w:color w:val="000000"/>
        </w:rPr>
        <w:t>обележавања</w:t>
      </w:r>
      <w:proofErr w:type="spellEnd"/>
      <w:r>
        <w:rPr>
          <w:color w:val="000000"/>
        </w:rPr>
        <w:t>;</w:t>
      </w:r>
      <w:proofErr w:type="gramEnd"/>
    </w:p>
    <w:p w14:paraId="642653BA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IUPAC </w:t>
      </w:r>
      <w:proofErr w:type="spellStart"/>
      <w:r>
        <w:rPr>
          <w:color w:val="000000"/>
        </w:rPr>
        <w:t>номенклатури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CAS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доступан</w:t>
      </w:r>
      <w:proofErr w:type="spellEnd"/>
      <w:r>
        <w:rPr>
          <w:color w:val="000000"/>
        </w:rPr>
        <w:t>.</w:t>
      </w:r>
    </w:p>
    <w:p w14:paraId="2D66F10B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Идентификатор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:</w:t>
      </w:r>
    </w:p>
    <w:p w14:paraId="613A111B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трговачко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смешу</w:t>
      </w:r>
      <w:proofErr w:type="spellEnd"/>
      <w:r>
        <w:rPr>
          <w:color w:val="000000"/>
        </w:rPr>
        <w:t>;</w:t>
      </w:r>
      <w:proofErr w:type="gramEnd"/>
    </w:p>
    <w:p w14:paraId="0BAF180C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идентитет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смеши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доприносе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акутну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токсичност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корозивно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оштећење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тешко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оштећења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мутагеност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герминативних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ћелија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карциногеност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токсичност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репродукцију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сензибилизацију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респираторних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коже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специфичну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токсичност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аспирације</w:t>
      </w:r>
      <w:proofErr w:type="spellEnd"/>
      <w:r>
        <w:rPr>
          <w:color w:val="000000"/>
        </w:rPr>
        <w:t>.</w:t>
      </w:r>
    </w:p>
    <w:p w14:paraId="573A32AA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четири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идентитет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ставом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довољно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четири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изузев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четири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озбиљност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Изабрани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смеши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превасходно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допринеле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избору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>.</w:t>
      </w:r>
    </w:p>
    <w:p w14:paraId="6EB68756" w14:textId="77777777" w:rsidR="000C3685" w:rsidRDefault="00000000" w:rsidP="004F6982">
      <w:pPr>
        <w:spacing w:after="120"/>
        <w:jc w:val="center"/>
      </w:pPr>
      <w:proofErr w:type="spellStart"/>
      <w:r>
        <w:rPr>
          <w:i/>
          <w:color w:val="000000"/>
        </w:rPr>
        <w:t>Пиктограм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опасности</w:t>
      </w:r>
      <w:proofErr w:type="spellEnd"/>
    </w:p>
    <w:p w14:paraId="6B72D770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20.</w:t>
      </w:r>
    </w:p>
    <w:p w14:paraId="2FBFE4CA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Етикета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пиктограма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илуструју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</w:t>
      </w:r>
      <w:proofErr w:type="spellEnd"/>
      <w:r>
        <w:rPr>
          <w:color w:val="000000"/>
        </w:rPr>
        <w:t>.</w:t>
      </w:r>
    </w:p>
    <w:p w14:paraId="6FB8F205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Пиктограми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табелама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>.</w:t>
      </w:r>
    </w:p>
    <w:p w14:paraId="2529A573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Ознаке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пиктограме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латиничких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слова</w:t>
      </w:r>
      <w:proofErr w:type="spellEnd"/>
      <w:r>
        <w:rPr>
          <w:color w:val="000000"/>
        </w:rPr>
        <w:t xml:space="preserve"> GHS и </w:t>
      </w:r>
      <w:proofErr w:type="spellStart"/>
      <w:r>
        <w:rPr>
          <w:color w:val="000000"/>
        </w:rPr>
        <w:t>одговарајућег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табелама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ознаку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пиктограм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пиктограм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класу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категорију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пиктограм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>.</w:t>
      </w:r>
    </w:p>
    <w:p w14:paraId="49BCFB87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Пиктограми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одељак</w:t>
      </w:r>
      <w:proofErr w:type="spellEnd"/>
      <w:r>
        <w:rPr>
          <w:color w:val="000000"/>
        </w:rPr>
        <w:t xml:space="preserve"> 1.2.1. и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720A4035" w14:textId="77777777" w:rsidR="000C3685" w:rsidRDefault="00000000" w:rsidP="004F6982">
      <w:pPr>
        <w:spacing w:after="120"/>
        <w:jc w:val="center"/>
      </w:pPr>
      <w:proofErr w:type="spellStart"/>
      <w:r>
        <w:rPr>
          <w:i/>
          <w:color w:val="000000"/>
        </w:rPr>
        <w:t>Реч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упозорења</w:t>
      </w:r>
      <w:proofErr w:type="spellEnd"/>
    </w:p>
    <w:p w14:paraId="0E4E2D1D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21.</w:t>
      </w:r>
    </w:p>
    <w:p w14:paraId="68256EC0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Етикета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упозорења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>.</w:t>
      </w:r>
    </w:p>
    <w:p w14:paraId="7F16A4F2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lastRenderedPageBreak/>
        <w:t>Речи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упозорења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табелама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>.</w:t>
      </w:r>
    </w:p>
    <w:p w14:paraId="22C2D905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упозорења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Опасност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упозорења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Пажња</w:t>
      </w:r>
      <w:proofErr w:type="spellEnd"/>
      <w:r>
        <w:rPr>
          <w:color w:val="000000"/>
        </w:rPr>
        <w:t>”.</w:t>
      </w:r>
    </w:p>
    <w:p w14:paraId="280C4718" w14:textId="77777777" w:rsidR="000C3685" w:rsidRDefault="00000000" w:rsidP="004F6982">
      <w:pPr>
        <w:spacing w:after="120"/>
        <w:jc w:val="center"/>
      </w:pPr>
      <w:proofErr w:type="spellStart"/>
      <w:r>
        <w:rPr>
          <w:i/>
          <w:color w:val="000000"/>
        </w:rPr>
        <w:t>Обавештење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опасности</w:t>
      </w:r>
      <w:proofErr w:type="spellEnd"/>
    </w:p>
    <w:p w14:paraId="7A1038FC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22.</w:t>
      </w:r>
    </w:p>
    <w:p w14:paraId="5B671082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Етикета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>.</w:t>
      </w:r>
    </w:p>
    <w:p w14:paraId="1BF139E6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Ознаке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латиничког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слова</w:t>
      </w:r>
      <w:proofErr w:type="spellEnd"/>
      <w:r>
        <w:rPr>
          <w:color w:val="000000"/>
        </w:rPr>
        <w:t xml:space="preserve"> Н и </w:t>
      </w:r>
      <w:proofErr w:type="spellStart"/>
      <w:r>
        <w:rPr>
          <w:color w:val="000000"/>
        </w:rPr>
        <w:t>одговарајућег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троцифреног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табелама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>.</w:t>
      </w:r>
    </w:p>
    <w:p w14:paraId="1046EAE6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Обавештење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0BAE31D4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списак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списка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истакнуто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обавештење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>.</w:t>
      </w:r>
    </w:p>
    <w:p w14:paraId="34BA554D" w14:textId="77777777" w:rsidR="000C3685" w:rsidRDefault="00000000" w:rsidP="004F6982">
      <w:pPr>
        <w:spacing w:after="120"/>
        <w:jc w:val="center"/>
      </w:pPr>
      <w:proofErr w:type="spellStart"/>
      <w:r>
        <w:rPr>
          <w:i/>
          <w:color w:val="000000"/>
        </w:rPr>
        <w:t>Обавештење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мерама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предострожности</w:t>
      </w:r>
      <w:proofErr w:type="spellEnd"/>
    </w:p>
    <w:p w14:paraId="6B674928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23.</w:t>
      </w:r>
    </w:p>
    <w:p w14:paraId="746E69BB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Етикета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мерама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предострожности</w:t>
      </w:r>
      <w:proofErr w:type="spellEnd"/>
      <w:r>
        <w:rPr>
          <w:color w:val="000000"/>
        </w:rPr>
        <w:t>.</w:t>
      </w:r>
    </w:p>
    <w:p w14:paraId="4ADB21D8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Ознаке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мерама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предострожности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латиничког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слова</w:t>
      </w:r>
      <w:proofErr w:type="spellEnd"/>
      <w:r>
        <w:rPr>
          <w:color w:val="000000"/>
        </w:rPr>
        <w:t xml:space="preserve"> P и </w:t>
      </w:r>
      <w:proofErr w:type="spellStart"/>
      <w:r>
        <w:rPr>
          <w:color w:val="000000"/>
        </w:rPr>
        <w:t>одговарајућег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троцифреног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табелама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>.</w:t>
      </w:r>
    </w:p>
    <w:p w14:paraId="53AE3F7F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Обавештење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мерама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предострожности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5EC6D7C8" w14:textId="77777777" w:rsidR="000C3685" w:rsidRDefault="00000000" w:rsidP="004F6982">
      <w:pPr>
        <w:spacing w:after="150"/>
        <w:jc w:val="both"/>
        <w:rPr>
          <w:color w:val="000000"/>
        </w:rPr>
      </w:pPr>
      <w:proofErr w:type="spellStart"/>
      <w:r>
        <w:rPr>
          <w:color w:val="000000"/>
        </w:rPr>
        <w:t>Обавештење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мерама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предострожности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узимајући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обзир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намераване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>.</w:t>
      </w:r>
    </w:p>
    <w:p w14:paraId="6FEA997D" w14:textId="77777777" w:rsidR="004F6982" w:rsidRDefault="004F6982" w:rsidP="004F6982">
      <w:pPr>
        <w:spacing w:after="150"/>
        <w:jc w:val="both"/>
        <w:rPr>
          <w:color w:val="000000"/>
        </w:rPr>
      </w:pPr>
    </w:p>
    <w:p w14:paraId="600DFCD3" w14:textId="77777777" w:rsidR="004F6982" w:rsidRDefault="004F6982" w:rsidP="004F6982">
      <w:pPr>
        <w:spacing w:after="150"/>
        <w:jc w:val="both"/>
        <w:rPr>
          <w:color w:val="000000"/>
        </w:rPr>
      </w:pPr>
    </w:p>
    <w:p w14:paraId="57B934F3" w14:textId="77777777" w:rsidR="004F6982" w:rsidRDefault="004F6982" w:rsidP="004F6982">
      <w:pPr>
        <w:spacing w:after="150"/>
        <w:jc w:val="both"/>
      </w:pPr>
    </w:p>
    <w:p w14:paraId="0D50FC09" w14:textId="77777777" w:rsidR="000C3685" w:rsidRDefault="00000000" w:rsidP="004F6982">
      <w:pPr>
        <w:spacing w:after="120"/>
        <w:jc w:val="center"/>
      </w:pPr>
      <w:proofErr w:type="spellStart"/>
      <w:r>
        <w:rPr>
          <w:i/>
          <w:color w:val="000000"/>
        </w:rPr>
        <w:lastRenderedPageBreak/>
        <w:t>Одступања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од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обележавања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посебним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случајевима</w:t>
      </w:r>
      <w:proofErr w:type="spellEnd"/>
    </w:p>
    <w:p w14:paraId="76E199B7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24.</w:t>
      </w:r>
    </w:p>
    <w:p w14:paraId="47D30761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Одступања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одељак</w:t>
      </w:r>
      <w:proofErr w:type="spellEnd"/>
      <w:r>
        <w:rPr>
          <w:color w:val="000000"/>
        </w:rPr>
        <w:t xml:space="preserve"> 1.3.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>:</w:t>
      </w:r>
    </w:p>
    <w:p w14:paraId="05CEDE7F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преносиве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цилиндре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гас</w:t>
      </w:r>
      <w:proofErr w:type="spellEnd"/>
      <w:r>
        <w:rPr>
          <w:color w:val="000000"/>
        </w:rPr>
        <w:t>;</w:t>
      </w:r>
      <w:proofErr w:type="gramEnd"/>
    </w:p>
    <w:p w14:paraId="6C3A61D6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контејнере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бутан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нафтни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гас</w:t>
      </w:r>
      <w:proofErr w:type="spellEnd"/>
      <w:r>
        <w:rPr>
          <w:color w:val="000000"/>
        </w:rPr>
        <w:t>;</w:t>
      </w:r>
      <w:proofErr w:type="gramEnd"/>
    </w:p>
    <w:p w14:paraId="16C83552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аеросоле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контејнере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запечаћеним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распршивачем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аспирације</w:t>
      </w:r>
      <w:proofErr w:type="spellEnd"/>
      <w:r>
        <w:rPr>
          <w:color w:val="000000"/>
        </w:rPr>
        <w:t>;</w:t>
      </w:r>
      <w:proofErr w:type="gramEnd"/>
    </w:p>
    <w:p w14:paraId="19B257E5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одливке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метала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легуре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полимере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еластомере</w:t>
      </w:r>
      <w:proofErr w:type="spellEnd"/>
      <w:r>
        <w:rPr>
          <w:color w:val="000000"/>
        </w:rPr>
        <w:t>;</w:t>
      </w:r>
      <w:proofErr w:type="gramEnd"/>
    </w:p>
    <w:p w14:paraId="69E29C25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експлозиве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постизања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експлозивног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пиротехничког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одељак</w:t>
      </w:r>
      <w:proofErr w:type="spellEnd"/>
      <w:r>
        <w:rPr>
          <w:color w:val="000000"/>
        </w:rPr>
        <w:t xml:space="preserve"> 2.1.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правилника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358D1ADF" w14:textId="77777777" w:rsidR="000C3685" w:rsidRDefault="00000000" w:rsidP="004F6982">
      <w:pPr>
        <w:spacing w:after="150"/>
        <w:jc w:val="both"/>
      </w:pPr>
      <w:r>
        <w:rPr>
          <w:b/>
          <w:color w:val="000000"/>
        </w:rPr>
        <w:t xml:space="preserve">6) </w:t>
      </w:r>
      <w:proofErr w:type="spellStart"/>
      <w:r>
        <w:rPr>
          <w:b/>
          <w:color w:val="000000"/>
        </w:rPr>
        <w:t>супстанце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смеше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класификоване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корозивне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метале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али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корозивне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кожу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тешко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оштећење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ока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Категорија</w:t>
      </w:r>
      <w:proofErr w:type="spellEnd"/>
      <w:r>
        <w:rPr>
          <w:b/>
          <w:color w:val="000000"/>
        </w:rPr>
        <w:t xml:space="preserve"> 1</w:t>
      </w:r>
      <w:proofErr w:type="gramStart"/>
      <w:r>
        <w:rPr>
          <w:b/>
          <w:color w:val="000000"/>
        </w:rPr>
        <w:t>).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014CB847" w14:textId="77777777" w:rsidR="000C3685" w:rsidRDefault="00000000" w:rsidP="004F6982">
      <w:pPr>
        <w:spacing w:after="150"/>
        <w:jc w:val="both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52/2017</w:t>
      </w:r>
    </w:p>
    <w:p w14:paraId="77463868" w14:textId="77777777" w:rsidR="000C3685" w:rsidRDefault="00000000" w:rsidP="004F6982">
      <w:pPr>
        <w:spacing w:after="120"/>
        <w:jc w:val="center"/>
      </w:pPr>
      <w:proofErr w:type="spellStart"/>
      <w:r>
        <w:rPr>
          <w:i/>
          <w:color w:val="000000"/>
        </w:rPr>
        <w:t>Алтернативни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хемијски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назив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супстанце</w:t>
      </w:r>
      <w:proofErr w:type="spellEnd"/>
    </w:p>
    <w:p w14:paraId="5BEEEBF6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25.</w:t>
      </w:r>
    </w:p>
    <w:p w14:paraId="77DF1D3F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увозник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алтернативног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смеши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задовољава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поседује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одељак</w:t>
      </w:r>
      <w:proofErr w:type="spellEnd"/>
      <w:r>
        <w:rPr>
          <w:color w:val="000000"/>
        </w:rPr>
        <w:t xml:space="preserve"> 1.4.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4571F4C5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алтернативног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:</w:t>
      </w:r>
    </w:p>
    <w:p w14:paraId="3FC7FF36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адресу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телефона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снабдевача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у </w:t>
      </w:r>
      <w:proofErr w:type="spellStart"/>
      <w:proofErr w:type="gramStart"/>
      <w:r>
        <w:rPr>
          <w:color w:val="000000"/>
        </w:rPr>
        <w:t>смеши</w:t>
      </w:r>
      <w:proofErr w:type="spellEnd"/>
      <w:r>
        <w:rPr>
          <w:color w:val="000000"/>
        </w:rPr>
        <w:t>;</w:t>
      </w:r>
      <w:proofErr w:type="gramEnd"/>
    </w:p>
    <w:p w14:paraId="769685B1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трговачко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смешу</w:t>
      </w:r>
      <w:proofErr w:type="spellEnd"/>
      <w:r>
        <w:rPr>
          <w:color w:val="000000"/>
        </w:rPr>
        <w:t>;</w:t>
      </w:r>
      <w:proofErr w:type="gramEnd"/>
    </w:p>
    <w:p w14:paraId="0793D7A8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идентификатор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смеши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алтернативног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19.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правилника</w:t>
      </w:r>
      <w:proofErr w:type="spellEnd"/>
      <w:r>
        <w:rPr>
          <w:color w:val="000000"/>
        </w:rPr>
        <w:t>;</w:t>
      </w:r>
      <w:proofErr w:type="gramEnd"/>
    </w:p>
    <w:p w14:paraId="4DC5015A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предложени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алтернативни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смеши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образложењем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довољно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мерама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предострожности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о </w:t>
      </w:r>
      <w:proofErr w:type="spellStart"/>
      <w:r>
        <w:rPr>
          <w:color w:val="000000"/>
        </w:rPr>
        <w:t>контроли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ЕУ </w:t>
      </w:r>
      <w:proofErr w:type="spellStart"/>
      <w:r>
        <w:rPr>
          <w:color w:val="000000"/>
        </w:rPr>
        <w:t>одобрен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такав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алтернативни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супстанцу</w:t>
      </w:r>
      <w:proofErr w:type="spellEnd"/>
      <w:r>
        <w:rPr>
          <w:color w:val="000000"/>
        </w:rPr>
        <w:t>;</w:t>
      </w:r>
      <w:proofErr w:type="gramEnd"/>
    </w:p>
    <w:p w14:paraId="19D1B1D0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образложење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оправданости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алтернативног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lastRenderedPageBreak/>
        <w:t>безбедносном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доведе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интелектуалну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својину</w:t>
      </w:r>
      <w:proofErr w:type="spellEnd"/>
      <w:r>
        <w:rPr>
          <w:color w:val="000000"/>
        </w:rPr>
        <w:t>;</w:t>
      </w:r>
      <w:proofErr w:type="gramEnd"/>
    </w:p>
    <w:p w14:paraId="1C9F436B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номиналну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количину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паковању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употребу</w:t>
      </w:r>
      <w:proofErr w:type="spellEnd"/>
      <w:r>
        <w:rPr>
          <w:color w:val="000000"/>
        </w:rPr>
        <w:t>.</w:t>
      </w:r>
    </w:p>
    <w:p w14:paraId="24EA24F5" w14:textId="77777777" w:rsidR="000C3685" w:rsidRDefault="00000000" w:rsidP="004F6982">
      <w:pPr>
        <w:spacing w:after="150"/>
        <w:jc w:val="both"/>
      </w:pPr>
      <w:proofErr w:type="spellStart"/>
      <w:r>
        <w:rPr>
          <w:b/>
          <w:color w:val="000000"/>
        </w:rPr>
        <w:t>Образац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захтева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употребу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алтернативног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хемијског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назива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Прилогу</w:t>
      </w:r>
      <w:proofErr w:type="spellEnd"/>
      <w:r>
        <w:rPr>
          <w:b/>
          <w:color w:val="000000"/>
        </w:rPr>
        <w:t xml:space="preserve"> 7. </w:t>
      </w:r>
      <w:proofErr w:type="spellStart"/>
      <w:r>
        <w:rPr>
          <w:b/>
          <w:color w:val="000000"/>
        </w:rPr>
        <w:t>овог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правилника.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4598909D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алтернативног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смеши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измењена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Прилога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одељак</w:t>
      </w:r>
      <w:proofErr w:type="spellEnd"/>
      <w:r>
        <w:rPr>
          <w:color w:val="000000"/>
        </w:rPr>
        <w:t xml:space="preserve"> 1.4.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снабдевач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безбедносном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19.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алтернативни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>.</w:t>
      </w:r>
    </w:p>
    <w:p w14:paraId="08F0A710" w14:textId="77777777" w:rsidR="000C3685" w:rsidRDefault="00000000" w:rsidP="004F6982">
      <w:pPr>
        <w:spacing w:after="150"/>
        <w:jc w:val="both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40/2023</w:t>
      </w:r>
    </w:p>
    <w:p w14:paraId="1345C3FE" w14:textId="77777777" w:rsidR="000C3685" w:rsidRDefault="00000000" w:rsidP="004F6982">
      <w:pPr>
        <w:spacing w:after="120"/>
        <w:jc w:val="center"/>
      </w:pPr>
      <w:proofErr w:type="spellStart"/>
      <w:r>
        <w:rPr>
          <w:i/>
          <w:color w:val="000000"/>
        </w:rPr>
        <w:t>Додатне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информације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етикети</w:t>
      </w:r>
      <w:proofErr w:type="spellEnd"/>
    </w:p>
    <w:p w14:paraId="767C9D12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26.</w:t>
      </w:r>
    </w:p>
    <w:p w14:paraId="25A2A56A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својствима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одељак</w:t>
      </w:r>
      <w:proofErr w:type="spellEnd"/>
      <w:r>
        <w:rPr>
          <w:color w:val="000000"/>
        </w:rPr>
        <w:t xml:space="preserve"> 1.1. и 1.2.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6BB0A04F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Додатно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одељак</w:t>
      </w:r>
      <w:proofErr w:type="spellEnd"/>
      <w:r>
        <w:rPr>
          <w:color w:val="000000"/>
        </w:rPr>
        <w:t xml:space="preserve"> 1.1. и 1.2. и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7202D781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Списак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>.</w:t>
      </w:r>
    </w:p>
    <w:p w14:paraId="721263C6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биља</w:t>
      </w:r>
      <w:proofErr w:type="spellEnd"/>
      <w:r>
        <w:rPr>
          <w:color w:val="000000"/>
        </w:rPr>
        <w:t>.</w:t>
      </w:r>
    </w:p>
    <w:p w14:paraId="468AA322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Додатно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4. и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4FA12119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Снабдевач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и 4.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уочљивост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18.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пружају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контрадикторне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доводе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сумњу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валидност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елементима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>.</w:t>
      </w:r>
    </w:p>
    <w:p w14:paraId="737F9C70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амбалажи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 „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штетно</w:t>
      </w:r>
      <w:proofErr w:type="spellEnd"/>
      <w:r>
        <w:rPr>
          <w:color w:val="000000"/>
        </w:rPr>
        <w:t>”, „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загађујуће</w:t>
      </w:r>
      <w:proofErr w:type="spellEnd"/>
      <w:r>
        <w:rPr>
          <w:color w:val="000000"/>
        </w:rPr>
        <w:t>”, „</w:t>
      </w:r>
      <w:proofErr w:type="spellStart"/>
      <w:r>
        <w:rPr>
          <w:color w:val="000000"/>
        </w:rPr>
        <w:t>еколошко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указују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>.</w:t>
      </w:r>
    </w:p>
    <w:p w14:paraId="01A16529" w14:textId="77777777" w:rsidR="000C3685" w:rsidRDefault="00000000" w:rsidP="004F6982">
      <w:pPr>
        <w:spacing w:after="150"/>
        <w:jc w:val="both"/>
      </w:pPr>
      <w:proofErr w:type="spellStart"/>
      <w:r>
        <w:rPr>
          <w:b/>
          <w:color w:val="000000"/>
        </w:rPr>
        <w:lastRenderedPageBreak/>
        <w:t>Ако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смеша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садржи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супстанцу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класификована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опасна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обележава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Прилогом</w:t>
      </w:r>
      <w:proofErr w:type="spellEnd"/>
      <w:r>
        <w:rPr>
          <w:b/>
          <w:color w:val="000000"/>
        </w:rPr>
        <w:t xml:space="preserve"> 6. </w:t>
      </w:r>
      <w:proofErr w:type="spellStart"/>
      <w:r>
        <w:rPr>
          <w:b/>
          <w:color w:val="000000"/>
        </w:rPr>
        <w:t>Део</w:t>
      </w:r>
      <w:proofErr w:type="spellEnd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овог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правилника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Додатна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обавештења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дато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Прилогу</w:t>
      </w:r>
      <w:proofErr w:type="spellEnd"/>
      <w:r>
        <w:rPr>
          <w:b/>
          <w:color w:val="000000"/>
        </w:rPr>
        <w:t xml:space="preserve"> 4. </w:t>
      </w:r>
      <w:proofErr w:type="spellStart"/>
      <w:r>
        <w:rPr>
          <w:b/>
          <w:color w:val="000000"/>
        </w:rPr>
        <w:t>Део</w:t>
      </w:r>
      <w:proofErr w:type="spellEnd"/>
      <w:r>
        <w:rPr>
          <w:b/>
          <w:color w:val="000000"/>
        </w:rPr>
        <w:t xml:space="preserve"> 3. </w:t>
      </w:r>
      <w:proofErr w:type="spellStart"/>
      <w:r>
        <w:rPr>
          <w:b/>
          <w:color w:val="000000"/>
        </w:rPr>
        <w:t>овог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наводе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делу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етикете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предвиђен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додатна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обавештења</w:t>
      </w:r>
      <w:proofErr w:type="spellEnd"/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14:paraId="27B27BBC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става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8.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идентификатор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19.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адреса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телефона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снабдевача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>.</w:t>
      </w:r>
    </w:p>
    <w:p w14:paraId="0541AABA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Ознаке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1, 4. и 9.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латиничких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слова</w:t>
      </w:r>
      <w:proofErr w:type="spellEnd"/>
      <w:r>
        <w:rPr>
          <w:color w:val="000000"/>
        </w:rPr>
        <w:t xml:space="preserve"> EUН и </w:t>
      </w:r>
      <w:proofErr w:type="spellStart"/>
      <w:r>
        <w:rPr>
          <w:color w:val="000000"/>
        </w:rPr>
        <w:t>одговарајућег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троцифреног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2. и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припадајућим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текстом</w:t>
      </w:r>
      <w:proofErr w:type="spellEnd"/>
      <w:r>
        <w:rPr>
          <w:color w:val="000000"/>
        </w:rPr>
        <w:t>.</w:t>
      </w:r>
    </w:p>
    <w:p w14:paraId="433F4EDD" w14:textId="77777777" w:rsidR="000C3685" w:rsidRDefault="00000000" w:rsidP="004F6982">
      <w:pPr>
        <w:spacing w:after="150"/>
        <w:jc w:val="both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52/2017</w:t>
      </w:r>
    </w:p>
    <w:p w14:paraId="6EC159B3" w14:textId="77777777" w:rsidR="000C3685" w:rsidRDefault="00000000" w:rsidP="004F6982">
      <w:pPr>
        <w:spacing w:after="150"/>
        <w:jc w:val="both"/>
      </w:pPr>
      <w:r>
        <w:rPr>
          <w:color w:val="000000"/>
        </w:rPr>
        <w:t>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21/2019</w:t>
      </w:r>
    </w:p>
    <w:p w14:paraId="0A9B0F48" w14:textId="77777777" w:rsidR="000C3685" w:rsidRDefault="00000000" w:rsidP="004F6982">
      <w:pPr>
        <w:spacing w:after="120"/>
        <w:jc w:val="center"/>
      </w:pPr>
      <w:proofErr w:type="spellStart"/>
      <w:r>
        <w:rPr>
          <w:i/>
          <w:color w:val="000000"/>
        </w:rPr>
        <w:t>Принципи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првенства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пиктограме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опасности</w:t>
      </w:r>
      <w:proofErr w:type="spellEnd"/>
    </w:p>
    <w:p w14:paraId="79A5FC51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27.</w:t>
      </w:r>
    </w:p>
    <w:p w14:paraId="6FCDB459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одговара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пиктограма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циљу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смањења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пиктограма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принципи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првенства</w:t>
      </w:r>
      <w:proofErr w:type="spellEnd"/>
      <w:r>
        <w:rPr>
          <w:color w:val="000000"/>
        </w:rPr>
        <w:t>:</w:t>
      </w:r>
    </w:p>
    <w:p w14:paraId="418C9D2A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пиктограм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GHS01,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пиктограме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GHS02 и GHS03,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случајевима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пиктограма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обавезно</w:t>
      </w:r>
      <w:proofErr w:type="spellEnd"/>
      <w:r>
        <w:rPr>
          <w:color w:val="000000"/>
        </w:rPr>
        <w:t>;</w:t>
      </w:r>
      <w:proofErr w:type="gramEnd"/>
    </w:p>
    <w:p w14:paraId="4A761E36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пиктограм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GHS06,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пиктограм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GHS07;</w:t>
      </w:r>
      <w:proofErr w:type="gramEnd"/>
    </w:p>
    <w:p w14:paraId="3071E22C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пиктограм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GHS05, </w:t>
      </w:r>
      <w:proofErr w:type="spellStart"/>
      <w:r>
        <w:rPr>
          <w:color w:val="000000"/>
        </w:rPr>
        <w:t>пиктограм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GHS07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иритације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ока</w:t>
      </w:r>
      <w:proofErr w:type="spellEnd"/>
      <w:r>
        <w:rPr>
          <w:color w:val="000000"/>
        </w:rPr>
        <w:t>;</w:t>
      </w:r>
      <w:proofErr w:type="gramEnd"/>
    </w:p>
    <w:p w14:paraId="1BFE82AF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пиктограм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GHS08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сензибилизацију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респираторних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пиктограм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GHS07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сензибилизације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иритације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ока</w:t>
      </w:r>
      <w:proofErr w:type="spellEnd"/>
      <w:r>
        <w:rPr>
          <w:color w:val="000000"/>
        </w:rPr>
        <w:t>;</w:t>
      </w:r>
      <w:proofErr w:type="gramEnd"/>
    </w:p>
    <w:p w14:paraId="0DE83F1B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пиктограм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GHS02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GHS06,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пиктограм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GHS04.</w:t>
      </w:r>
    </w:p>
    <w:p w14:paraId="21C9A5E2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одговара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пиктограма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пиктограм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најтежој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релевантну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>.</w:t>
      </w:r>
    </w:p>
    <w:p w14:paraId="4FED95FC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списак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класификоване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класе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пиктограм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најтежој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релевантну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>.</w:t>
      </w:r>
    </w:p>
    <w:p w14:paraId="689FB7F1" w14:textId="77777777" w:rsidR="000C3685" w:rsidRDefault="00000000" w:rsidP="004F6982">
      <w:pPr>
        <w:spacing w:after="120"/>
        <w:jc w:val="center"/>
      </w:pPr>
      <w:proofErr w:type="spellStart"/>
      <w:r>
        <w:rPr>
          <w:i/>
          <w:color w:val="000000"/>
        </w:rPr>
        <w:lastRenderedPageBreak/>
        <w:t>Принципи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првенства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обавештења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опасности</w:t>
      </w:r>
      <w:proofErr w:type="spellEnd"/>
    </w:p>
    <w:p w14:paraId="526078C2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28.</w:t>
      </w:r>
    </w:p>
    <w:p w14:paraId="5A058D02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неколико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неколико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произилазе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сувишна</w:t>
      </w:r>
      <w:proofErr w:type="spellEnd"/>
      <w:r>
        <w:rPr>
          <w:color w:val="000000"/>
        </w:rPr>
        <w:t>.</w:t>
      </w:r>
    </w:p>
    <w:p w14:paraId="21FF5A19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комбинована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Прилогом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5C3038C9" w14:textId="77777777" w:rsidR="000C3685" w:rsidRDefault="00000000" w:rsidP="004F6982">
      <w:pPr>
        <w:spacing w:after="120"/>
        <w:jc w:val="center"/>
      </w:pPr>
      <w:proofErr w:type="spellStart"/>
      <w:r>
        <w:rPr>
          <w:i/>
          <w:color w:val="000000"/>
        </w:rPr>
        <w:t>Принципи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првенства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обавештења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мерама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предострожности</w:t>
      </w:r>
      <w:proofErr w:type="spellEnd"/>
    </w:p>
    <w:p w14:paraId="40FF70B4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29.</w:t>
      </w:r>
    </w:p>
    <w:p w14:paraId="229382A2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мерама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предострожности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сувишна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непотребно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додељена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етикете</w:t>
      </w:r>
      <w:proofErr w:type="spellEnd"/>
      <w:r>
        <w:rPr>
          <w:color w:val="000000"/>
        </w:rPr>
        <w:t>.</w:t>
      </w:r>
    </w:p>
    <w:p w14:paraId="10074125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мерама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предострожности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одлагање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одлагање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амбалаже</w:t>
      </w:r>
      <w:proofErr w:type="spellEnd"/>
      <w:r>
        <w:rPr>
          <w:color w:val="000000"/>
        </w:rPr>
        <w:t>.</w:t>
      </w:r>
    </w:p>
    <w:p w14:paraId="015AD614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обавештење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мерама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предострожности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одлагање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одлагање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амбалаже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средину</w:t>
      </w:r>
      <w:proofErr w:type="spellEnd"/>
      <w:r>
        <w:rPr>
          <w:color w:val="000000"/>
        </w:rPr>
        <w:t>.</w:t>
      </w:r>
    </w:p>
    <w:p w14:paraId="14D36222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мерама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предострожности</w:t>
      </w:r>
      <w:proofErr w:type="spellEnd"/>
      <w:r>
        <w:rPr>
          <w:color w:val="000000"/>
        </w:rPr>
        <w:t>.</w:t>
      </w:r>
    </w:p>
    <w:p w14:paraId="0C6873EB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мерама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предострожности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озбиљност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>.</w:t>
      </w:r>
    </w:p>
    <w:p w14:paraId="1E33BAE1" w14:textId="77777777" w:rsidR="000C3685" w:rsidRDefault="00000000" w:rsidP="004F6982">
      <w:pPr>
        <w:spacing w:after="120"/>
        <w:jc w:val="center"/>
      </w:pPr>
      <w:proofErr w:type="spellStart"/>
      <w:r>
        <w:rPr>
          <w:i/>
          <w:color w:val="000000"/>
        </w:rPr>
        <w:t>Изузеци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од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услова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обележавање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паковање</w:t>
      </w:r>
      <w:proofErr w:type="spellEnd"/>
    </w:p>
    <w:p w14:paraId="419503EC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30.</w:t>
      </w:r>
    </w:p>
    <w:p w14:paraId="0CC43D15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амбалажа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немогуће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задовољити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18.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елементи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Прилогом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одељак</w:t>
      </w:r>
      <w:proofErr w:type="spellEnd"/>
      <w:r>
        <w:rPr>
          <w:color w:val="000000"/>
        </w:rPr>
        <w:t xml:space="preserve"> 1.5.1.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5F67FD3C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ставу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приказати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одређени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изоставити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Прилогом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одељак</w:t>
      </w:r>
      <w:proofErr w:type="spellEnd"/>
      <w:r>
        <w:rPr>
          <w:color w:val="000000"/>
        </w:rPr>
        <w:t xml:space="preserve"> 1.5.2.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336ABFE3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Прилога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амбалаже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елемента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18.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смешу</w:t>
      </w:r>
      <w:proofErr w:type="spellEnd"/>
      <w:r>
        <w:rPr>
          <w:color w:val="000000"/>
        </w:rPr>
        <w:t>.</w:t>
      </w:r>
    </w:p>
    <w:p w14:paraId="2150402F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Изузеци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1EBB00F3" w14:textId="77777777" w:rsidR="000C3685" w:rsidRDefault="00000000" w:rsidP="004F6982">
      <w:pPr>
        <w:spacing w:after="120"/>
        <w:jc w:val="center"/>
      </w:pPr>
      <w:proofErr w:type="spellStart"/>
      <w:r>
        <w:rPr>
          <w:i/>
          <w:color w:val="000000"/>
        </w:rPr>
        <w:t>Ажурирање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етикете</w:t>
      </w:r>
      <w:proofErr w:type="spellEnd"/>
    </w:p>
    <w:p w14:paraId="072034C3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31.</w:t>
      </w:r>
    </w:p>
    <w:p w14:paraId="7994BF14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Снабдевач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одлагања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ажурира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дође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класификацији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озбиљност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26.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циљу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>.</w:t>
      </w:r>
    </w:p>
    <w:p w14:paraId="5A7362D7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обележавању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ставу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снабдевач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ажурира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18 </w:t>
      </w:r>
      <w:proofErr w:type="spellStart"/>
      <w:r>
        <w:rPr>
          <w:color w:val="000000"/>
        </w:rPr>
        <w:t>месеци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измена</w:t>
      </w:r>
      <w:proofErr w:type="spellEnd"/>
      <w:r>
        <w:rPr>
          <w:color w:val="000000"/>
        </w:rPr>
        <w:t>.</w:t>
      </w:r>
    </w:p>
    <w:p w14:paraId="17A3C69F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спада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биоцидне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снабдевач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ажурира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етикету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биоцидни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производи</w:t>
      </w:r>
      <w:proofErr w:type="spellEnd"/>
      <w:r>
        <w:rPr>
          <w:color w:val="000000"/>
        </w:rPr>
        <w:t>.</w:t>
      </w:r>
    </w:p>
    <w:p w14:paraId="0107868D" w14:textId="77777777" w:rsidR="000C3685" w:rsidRDefault="00000000" w:rsidP="004F6982">
      <w:pPr>
        <w:spacing w:after="120"/>
        <w:jc w:val="center"/>
      </w:pPr>
      <w:r>
        <w:rPr>
          <w:b/>
          <w:color w:val="000000"/>
        </w:rPr>
        <w:t xml:space="preserve">2. </w:t>
      </w:r>
      <w:proofErr w:type="spellStart"/>
      <w:r>
        <w:rPr>
          <w:b/>
          <w:color w:val="000000"/>
        </w:rPr>
        <w:t>Постављање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изглед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етикете</w:t>
      </w:r>
      <w:proofErr w:type="spellEnd"/>
    </w:p>
    <w:p w14:paraId="18C178F6" w14:textId="77777777" w:rsidR="000C3685" w:rsidRDefault="00000000" w:rsidP="004F6982">
      <w:pPr>
        <w:spacing w:after="120"/>
        <w:jc w:val="center"/>
      </w:pPr>
      <w:proofErr w:type="spellStart"/>
      <w:r>
        <w:rPr>
          <w:i/>
          <w:color w:val="000000"/>
        </w:rPr>
        <w:t>Општа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постављање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изглед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етикете</w:t>
      </w:r>
      <w:proofErr w:type="spellEnd"/>
    </w:p>
    <w:p w14:paraId="514A2F83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32.</w:t>
      </w:r>
    </w:p>
    <w:p w14:paraId="260D9822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Етикета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амбалажу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чврсто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залепљена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површина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амбалаже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читају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хоризонтално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паковање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постављено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вертикално</w:t>
      </w:r>
      <w:proofErr w:type="spellEnd"/>
      <w:r>
        <w:rPr>
          <w:color w:val="000000"/>
        </w:rPr>
        <w:t>.</w:t>
      </w:r>
    </w:p>
    <w:p w14:paraId="729222EB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Боја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пиктограми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уочавају</w:t>
      </w:r>
      <w:proofErr w:type="spellEnd"/>
      <w:r>
        <w:rPr>
          <w:color w:val="000000"/>
        </w:rPr>
        <w:t>.</w:t>
      </w:r>
    </w:p>
    <w:p w14:paraId="6B529804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Елементи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18.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јасно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неизбрисиво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приказани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издвајају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позадину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величине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размака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читати</w:t>
      </w:r>
      <w:proofErr w:type="spellEnd"/>
      <w:r>
        <w:rPr>
          <w:color w:val="000000"/>
        </w:rPr>
        <w:t>.</w:t>
      </w:r>
    </w:p>
    <w:p w14:paraId="5A9EBB07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Облик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величина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пиктограма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димензије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одељак</w:t>
      </w:r>
      <w:proofErr w:type="spellEnd"/>
      <w:r>
        <w:rPr>
          <w:color w:val="000000"/>
        </w:rPr>
        <w:t xml:space="preserve"> 1.2.1.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1679D2D6" w14:textId="77777777" w:rsidR="000C3685" w:rsidRDefault="00000000" w:rsidP="004F6982">
      <w:pPr>
        <w:spacing w:after="150"/>
        <w:jc w:val="both"/>
        <w:rPr>
          <w:color w:val="000000"/>
        </w:rPr>
      </w:pP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етикета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18.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приказани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амбалажи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поглавља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приказују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амбалажи</w:t>
      </w:r>
      <w:proofErr w:type="spellEnd"/>
      <w:r>
        <w:rPr>
          <w:color w:val="000000"/>
        </w:rPr>
        <w:t>.</w:t>
      </w:r>
    </w:p>
    <w:p w14:paraId="3D28B77D" w14:textId="77777777" w:rsidR="00283065" w:rsidRDefault="00283065" w:rsidP="004F6982">
      <w:pPr>
        <w:spacing w:after="150"/>
        <w:jc w:val="both"/>
        <w:rPr>
          <w:color w:val="000000"/>
        </w:rPr>
      </w:pPr>
    </w:p>
    <w:p w14:paraId="43A62E93" w14:textId="77777777" w:rsidR="00283065" w:rsidRDefault="00283065" w:rsidP="004F6982">
      <w:pPr>
        <w:spacing w:after="150"/>
        <w:jc w:val="both"/>
      </w:pPr>
    </w:p>
    <w:p w14:paraId="5A9A26AB" w14:textId="77777777" w:rsidR="000C3685" w:rsidRDefault="00000000" w:rsidP="004F6982">
      <w:pPr>
        <w:spacing w:after="120"/>
        <w:jc w:val="center"/>
      </w:pPr>
      <w:proofErr w:type="spellStart"/>
      <w:r>
        <w:rPr>
          <w:i/>
          <w:color w:val="000000"/>
        </w:rPr>
        <w:lastRenderedPageBreak/>
        <w:t>Распоред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информација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етикети</w:t>
      </w:r>
      <w:proofErr w:type="spellEnd"/>
    </w:p>
    <w:p w14:paraId="66CA6089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33.</w:t>
      </w:r>
    </w:p>
    <w:p w14:paraId="7CE64F9E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Пиктограми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упозорења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мерама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предострожности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приказују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>.</w:t>
      </w:r>
    </w:p>
    <w:p w14:paraId="2A895729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Редослед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снабдевач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груписана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исписана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језику</w:t>
      </w:r>
      <w:proofErr w:type="spellEnd"/>
      <w:r>
        <w:rPr>
          <w:color w:val="000000"/>
        </w:rPr>
        <w:t>.</w:t>
      </w:r>
    </w:p>
    <w:p w14:paraId="71E195FC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Редослед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мерама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предострожности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снабдевач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груписана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мерама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предострожности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исписана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језику</w:t>
      </w:r>
      <w:proofErr w:type="spellEnd"/>
      <w:r>
        <w:rPr>
          <w:color w:val="000000"/>
        </w:rPr>
        <w:t>.</w:t>
      </w:r>
    </w:p>
    <w:p w14:paraId="7643D96F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мерама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предострожности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>.</w:t>
      </w:r>
    </w:p>
    <w:p w14:paraId="23F95EF4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26.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18.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30BC7236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пиктограмима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користити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задовољили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>.</w:t>
      </w:r>
    </w:p>
    <w:p w14:paraId="4876449A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Елементи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произлазе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приказују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26.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7C32B09E" w14:textId="77777777" w:rsidR="000C3685" w:rsidRDefault="00000000" w:rsidP="004F6982">
      <w:pPr>
        <w:spacing w:after="120"/>
        <w:jc w:val="center"/>
      </w:pPr>
      <w:proofErr w:type="spellStart"/>
      <w:r>
        <w:rPr>
          <w:i/>
          <w:color w:val="000000"/>
        </w:rPr>
        <w:t>Посебна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обележавање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спољашње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унутрашње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амбалаже</w:t>
      </w:r>
      <w:proofErr w:type="spellEnd"/>
    </w:p>
    <w:p w14:paraId="3FAE9416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34.</w:t>
      </w:r>
    </w:p>
    <w:p w14:paraId="2773DF0B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упакована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амбалажу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спољашње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амбалаже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међуамбалажу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спољашња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амбалажа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транспорту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терета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унутрашња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амбалажа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међуамбалажа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>.</w:t>
      </w:r>
    </w:p>
    <w:p w14:paraId="234074AD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Спољашња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амбалажа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обележена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спољашњој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амбалажи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пиктограми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упозоравају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упозорава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транспорту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терета</w:t>
      </w:r>
      <w:proofErr w:type="spellEnd"/>
      <w:r>
        <w:rPr>
          <w:color w:val="000000"/>
        </w:rPr>
        <w:t>.</w:t>
      </w:r>
    </w:p>
    <w:p w14:paraId="7AC8D5DA" w14:textId="77777777" w:rsidR="000C3685" w:rsidRDefault="00000000" w:rsidP="004F6982">
      <w:pPr>
        <w:spacing w:after="120"/>
        <w:jc w:val="both"/>
      </w:pPr>
      <w:proofErr w:type="spellStart"/>
      <w:r>
        <w:rPr>
          <w:i/>
          <w:color w:val="000000"/>
        </w:rPr>
        <w:t>Изузеци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од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посебних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обележавање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спољашње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унутрашње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амбалаже</w:t>
      </w:r>
      <w:proofErr w:type="spellEnd"/>
    </w:p>
    <w:p w14:paraId="05C11791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35.</w:t>
      </w:r>
    </w:p>
    <w:p w14:paraId="5BB1C375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34.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транспорту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спољашње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амбалаже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lastRenderedPageBreak/>
        <w:t xml:space="preserve">и </w:t>
      </w:r>
      <w:proofErr w:type="spellStart"/>
      <w:r>
        <w:rPr>
          <w:color w:val="000000"/>
        </w:rPr>
        <w:t>спољашња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унутрашња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амбалажа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међуамбалажа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>.</w:t>
      </w:r>
    </w:p>
    <w:p w14:paraId="4DA438AB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спољашња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амбалажа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видљиви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амбалажи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међуамбалажи</w:t>
      </w:r>
      <w:proofErr w:type="spellEnd"/>
      <w:r>
        <w:rPr>
          <w:color w:val="000000"/>
        </w:rPr>
        <w:t>.</w:t>
      </w:r>
    </w:p>
    <w:p w14:paraId="301ED7CE" w14:textId="77777777" w:rsidR="000C3685" w:rsidRDefault="00000000" w:rsidP="004F6982">
      <w:pPr>
        <w:spacing w:after="120"/>
        <w:jc w:val="center"/>
      </w:pPr>
      <w:proofErr w:type="spellStart"/>
      <w:r>
        <w:rPr>
          <w:i/>
          <w:color w:val="000000"/>
        </w:rPr>
        <w:t>Посебна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обележавање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јединствене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амбалаже</w:t>
      </w:r>
      <w:proofErr w:type="spellEnd"/>
    </w:p>
    <w:p w14:paraId="2A49D1F4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36.</w:t>
      </w:r>
    </w:p>
    <w:p w14:paraId="6D08487E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упакована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јединствену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амбалажу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транспорт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амбалажа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транспорту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терета</w:t>
      </w:r>
      <w:proofErr w:type="spellEnd"/>
      <w:r>
        <w:rPr>
          <w:color w:val="000000"/>
        </w:rPr>
        <w:t>.</w:t>
      </w:r>
    </w:p>
    <w:p w14:paraId="71D1F538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пиктограми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упозоравају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упозорава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транспорту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пиктограми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јединственој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амбалажи</w:t>
      </w:r>
      <w:proofErr w:type="spellEnd"/>
      <w:r>
        <w:rPr>
          <w:color w:val="000000"/>
        </w:rPr>
        <w:t>.</w:t>
      </w:r>
    </w:p>
    <w:p w14:paraId="1EB95178" w14:textId="77777777" w:rsidR="000C3685" w:rsidRDefault="00000000" w:rsidP="004F6982">
      <w:pPr>
        <w:spacing w:after="120"/>
        <w:jc w:val="center"/>
      </w:pPr>
      <w:r>
        <w:rPr>
          <w:color w:val="000000"/>
        </w:rPr>
        <w:t>IV. ПАКОВАЊЕ</w:t>
      </w:r>
    </w:p>
    <w:p w14:paraId="46772044" w14:textId="77777777" w:rsidR="000C3685" w:rsidRDefault="00000000" w:rsidP="004F6982">
      <w:pPr>
        <w:spacing w:after="120"/>
        <w:jc w:val="center"/>
      </w:pPr>
      <w:proofErr w:type="spellStart"/>
      <w:r>
        <w:rPr>
          <w:b/>
          <w:color w:val="000000"/>
        </w:rPr>
        <w:t>Амбалажа</w:t>
      </w:r>
      <w:proofErr w:type="spellEnd"/>
    </w:p>
    <w:p w14:paraId="631DA8F8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37.</w:t>
      </w:r>
    </w:p>
    <w:p w14:paraId="03E80AE3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Амбалажа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>:</w:t>
      </w:r>
    </w:p>
    <w:p w14:paraId="77F6634E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спречава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безбедносни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уређаји</w:t>
      </w:r>
      <w:proofErr w:type="spellEnd"/>
      <w:r>
        <w:rPr>
          <w:color w:val="000000"/>
        </w:rPr>
        <w:t>;</w:t>
      </w:r>
      <w:proofErr w:type="gramEnd"/>
    </w:p>
    <w:p w14:paraId="424C940F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амбалажа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затварач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оштетити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садржајем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њој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подлеже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реакцији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једињења</w:t>
      </w:r>
      <w:proofErr w:type="spellEnd"/>
      <w:r>
        <w:rPr>
          <w:color w:val="000000"/>
        </w:rPr>
        <w:t>;</w:t>
      </w:r>
      <w:proofErr w:type="gramEnd"/>
    </w:p>
    <w:p w14:paraId="0ED8CC82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амбалажа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затварач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довољно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чврсти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притиске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ударце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руковања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дође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отварања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амбалаже</w:t>
      </w:r>
      <w:proofErr w:type="spellEnd"/>
      <w:r>
        <w:rPr>
          <w:color w:val="000000"/>
        </w:rPr>
        <w:t>;</w:t>
      </w:r>
      <w:proofErr w:type="gramEnd"/>
    </w:p>
    <w:p w14:paraId="2E2A4E86" w14:textId="77777777" w:rsidR="000C3685" w:rsidRDefault="00000000" w:rsidP="004F6982">
      <w:pPr>
        <w:spacing w:after="150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заменљиви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затварачи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амбалажи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отварати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затварати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исцури</w:t>
      </w:r>
      <w:proofErr w:type="spellEnd"/>
      <w:r>
        <w:rPr>
          <w:color w:val="000000"/>
        </w:rPr>
        <w:t>.</w:t>
      </w:r>
    </w:p>
    <w:p w14:paraId="28134678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Амбалажа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дизајн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привуче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пажњу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доведе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потрошаче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заблуду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сличан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дизајну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храну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храну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животиње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лекове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медицинска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козметичке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производе</w:t>
      </w:r>
      <w:proofErr w:type="spellEnd"/>
      <w:r>
        <w:rPr>
          <w:color w:val="000000"/>
        </w:rPr>
        <w:t>.</w:t>
      </w:r>
    </w:p>
    <w:p w14:paraId="068330A1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Амбалажа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одељак</w:t>
      </w:r>
      <w:proofErr w:type="spellEnd"/>
      <w:r>
        <w:rPr>
          <w:color w:val="000000"/>
        </w:rPr>
        <w:t xml:space="preserve"> 3.2.1.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затвараче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отежавају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отварање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Прилогом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одељак</w:t>
      </w:r>
      <w:proofErr w:type="spellEnd"/>
      <w:r>
        <w:rPr>
          <w:color w:val="000000"/>
        </w:rPr>
        <w:t xml:space="preserve"> 3.1.2, 3.1.3. и 3.1.4.2.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71ED4B74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lastRenderedPageBreak/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амбалажи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одељак</w:t>
      </w:r>
      <w:proofErr w:type="spellEnd"/>
      <w:r>
        <w:rPr>
          <w:color w:val="000000"/>
        </w:rPr>
        <w:t xml:space="preserve"> 3.2.1.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истакнуто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тактилно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упозорење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Прилогом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одељак</w:t>
      </w:r>
      <w:proofErr w:type="spellEnd"/>
      <w:r>
        <w:rPr>
          <w:color w:val="000000"/>
        </w:rPr>
        <w:t xml:space="preserve"> 3.2.2.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37749F78" w14:textId="77777777" w:rsidR="000C3685" w:rsidRDefault="00000000" w:rsidP="004F6982">
      <w:pPr>
        <w:spacing w:after="150"/>
        <w:jc w:val="both"/>
      </w:pP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течни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детергент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општу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употребу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облику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једну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употребу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садржаним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растворљивом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паковању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примењују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додатни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Прилога</w:t>
      </w:r>
      <w:proofErr w:type="spellEnd"/>
      <w:r>
        <w:rPr>
          <w:b/>
          <w:color w:val="000000"/>
        </w:rPr>
        <w:t xml:space="preserve"> 6, </w:t>
      </w:r>
      <w:proofErr w:type="spellStart"/>
      <w:r>
        <w:rPr>
          <w:b/>
          <w:color w:val="000000"/>
        </w:rPr>
        <w:t>Део</w:t>
      </w:r>
      <w:proofErr w:type="spellEnd"/>
      <w:r>
        <w:rPr>
          <w:b/>
          <w:color w:val="000000"/>
        </w:rPr>
        <w:t xml:space="preserve"> 3, </w:t>
      </w:r>
      <w:proofErr w:type="spellStart"/>
      <w:r>
        <w:rPr>
          <w:b/>
          <w:color w:val="000000"/>
        </w:rPr>
        <w:t>одељак</w:t>
      </w:r>
      <w:proofErr w:type="spellEnd"/>
      <w:r>
        <w:rPr>
          <w:b/>
          <w:color w:val="000000"/>
        </w:rPr>
        <w:t xml:space="preserve"> 3.3. </w:t>
      </w:r>
      <w:proofErr w:type="spellStart"/>
      <w:r>
        <w:rPr>
          <w:b/>
          <w:color w:val="000000"/>
        </w:rPr>
        <w:t>овог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правилника.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14:paraId="1016A207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Амбалажа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транспорту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железницом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друмским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унутрашњим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путевима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поморским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ваздушним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саобраћајем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1), 2) и 3)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>.</w:t>
      </w:r>
    </w:p>
    <w:p w14:paraId="4F529B71" w14:textId="77777777" w:rsidR="000C3685" w:rsidRDefault="00000000" w:rsidP="004F6982">
      <w:pPr>
        <w:spacing w:after="150"/>
        <w:jc w:val="both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52/2017</w:t>
      </w:r>
    </w:p>
    <w:p w14:paraId="2F222108" w14:textId="77777777" w:rsidR="000C3685" w:rsidRDefault="00000000" w:rsidP="004F6982">
      <w:pPr>
        <w:spacing w:after="120"/>
        <w:jc w:val="center"/>
      </w:pPr>
      <w:r>
        <w:rPr>
          <w:color w:val="000000"/>
        </w:rPr>
        <w:t>V. ОГЛАШАВАЊЕ</w:t>
      </w:r>
    </w:p>
    <w:p w14:paraId="4B5A07B9" w14:textId="77777777" w:rsidR="000C3685" w:rsidRDefault="00000000" w:rsidP="004F6982">
      <w:pPr>
        <w:spacing w:after="120"/>
        <w:jc w:val="center"/>
      </w:pPr>
      <w:proofErr w:type="spellStart"/>
      <w:r>
        <w:rPr>
          <w:b/>
          <w:color w:val="000000"/>
        </w:rPr>
        <w:t>Огласна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порука</w:t>
      </w:r>
      <w:proofErr w:type="spellEnd"/>
    </w:p>
    <w:p w14:paraId="57E7198D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38.</w:t>
      </w:r>
    </w:p>
    <w:p w14:paraId="57CC0BCA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Реклама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>.</w:t>
      </w:r>
    </w:p>
    <w:p w14:paraId="49ED2EDB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Реклама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26.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непосредног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увида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куповина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даљину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указује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етикети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потрошача</w:t>
      </w:r>
      <w:proofErr w:type="spellEnd"/>
      <w:r>
        <w:rPr>
          <w:color w:val="000000"/>
        </w:rPr>
        <w:t>.</w:t>
      </w:r>
    </w:p>
    <w:p w14:paraId="2B2B65AC" w14:textId="77777777" w:rsidR="000C3685" w:rsidRDefault="00000000" w:rsidP="004F6982">
      <w:pPr>
        <w:spacing w:after="120"/>
        <w:jc w:val="center"/>
      </w:pPr>
      <w:r>
        <w:rPr>
          <w:color w:val="000000"/>
        </w:rPr>
        <w:t>VI. ПРЕЛАЗНЕ И ЗАВРШНЕ ОДРЕДБЕ</w:t>
      </w:r>
    </w:p>
    <w:p w14:paraId="3AE8305B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39.</w:t>
      </w:r>
    </w:p>
    <w:p w14:paraId="7893E7B9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увозник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одређене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снабдевач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пакује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>.</w:t>
      </w:r>
    </w:p>
    <w:p w14:paraId="5D2DAE26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2015.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класификују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класификацији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паковању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обележавању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оглашавању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одређеног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59/10, 25/11 и 5/12).</w:t>
      </w:r>
    </w:p>
    <w:p w14:paraId="3C7ED114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2014.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класификоване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обележене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упаковане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класификацији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паковању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обележавању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оглашавању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одређеног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Глобално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хармонизованим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УН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64/10 и 26/11), </w:t>
      </w:r>
      <w:proofErr w:type="spellStart"/>
      <w:r>
        <w:rPr>
          <w:color w:val="000000"/>
        </w:rPr>
        <w:t>снабдевач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2016.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пакује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>.</w:t>
      </w:r>
    </w:p>
    <w:p w14:paraId="6827CDF8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увозник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одређене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снабдевач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пакује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2015.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14:paraId="5A159DE6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lastRenderedPageBreak/>
        <w:t>До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2015.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класификацији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паковању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обележавању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оглашавању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хемикалијe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одређеног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59/10, 25/11 и 5/12), а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класификоване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класификацији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паковању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обележавању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оглашавању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одређеног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Глобално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хармонизованим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УН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64/10 и 26/11) и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>.</w:t>
      </w:r>
    </w:p>
    <w:p w14:paraId="0A577599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класификацији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паковању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обележавању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оглашавању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хемикалијe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одређеног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59/10, 25/11 и 5/12) и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класификацији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паковању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обележавању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оглашавању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одређеног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Глобално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хармонизованим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УН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64/10 и 26/11), </w:t>
      </w:r>
      <w:proofErr w:type="spellStart"/>
      <w:r>
        <w:rPr>
          <w:color w:val="000000"/>
        </w:rPr>
        <w:t>обележава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пакује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класификацији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паковању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обележавању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оглашавању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одређеног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Глобално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хармонизованим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УН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64/10 и 26/11).</w:t>
      </w:r>
    </w:p>
    <w:p w14:paraId="5847176B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класификована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класификацији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паковању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обележавању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оглашавању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хемикалијe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одређеног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59/10, 25/11 и 5/12) и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снабдевач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пакује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>.</w:t>
      </w:r>
    </w:p>
    <w:p w14:paraId="3A5A3D7C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стављене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2015.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класификоване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обележене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упаковане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класификацији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паковању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обележавању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оглашавању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хемикалијe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одређеног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59/10, 25/11 и 5/12)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класификацији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паковању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обележавању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оглашавању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одређеног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Глобално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хармонизованим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УН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64/10 и 26/11), </w:t>
      </w:r>
      <w:proofErr w:type="spellStart"/>
      <w:r>
        <w:rPr>
          <w:color w:val="000000"/>
        </w:rPr>
        <w:t>снабдевач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2017.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обележава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пакује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>.</w:t>
      </w:r>
    </w:p>
    <w:p w14:paraId="32F5A12E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увозник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алтернативног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смеши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класификацији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паковању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обележавању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оглашавању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одређеног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59/10, 25/11 и 5/12)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2015.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искључиво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>.</w:t>
      </w:r>
    </w:p>
    <w:p w14:paraId="1435211A" w14:textId="77777777" w:rsidR="000C3685" w:rsidRDefault="00000000" w:rsidP="004F6982">
      <w:pPr>
        <w:spacing w:after="150"/>
        <w:jc w:val="both"/>
        <w:rPr>
          <w:color w:val="000000"/>
        </w:rPr>
      </w:pPr>
      <w:proofErr w:type="spellStart"/>
      <w:r>
        <w:rPr>
          <w:color w:val="000000"/>
        </w:rPr>
        <w:t>Произвођач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увозник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алтернативног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класификацији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паковању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обележавању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оглашавању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одређеног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59/10, 25/11 и 5/12)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алтернативног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>.</w:t>
      </w:r>
    </w:p>
    <w:p w14:paraId="45DC9D12" w14:textId="77777777" w:rsidR="00283065" w:rsidRDefault="00283065" w:rsidP="004F6982">
      <w:pPr>
        <w:spacing w:after="150"/>
        <w:jc w:val="both"/>
      </w:pPr>
    </w:p>
    <w:p w14:paraId="5543AF8C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40.</w:t>
      </w:r>
    </w:p>
    <w:p w14:paraId="20B2642E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класификацији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паковању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обележавању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оглашавању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хемикалије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одређеног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Глобално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хармонизованим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УН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64/10 и 26/11),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одредаба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паковање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обележавање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2015.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2017.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14:paraId="76B9F5C6" w14:textId="77777777" w:rsidR="000C3685" w:rsidRDefault="00000000" w:rsidP="004F69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41.</w:t>
      </w:r>
    </w:p>
    <w:p w14:paraId="5716AE8E" w14:textId="77777777" w:rsidR="000C3685" w:rsidRDefault="00000000" w:rsidP="004F6982">
      <w:pPr>
        <w:spacing w:after="150"/>
        <w:jc w:val="both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2014.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14:paraId="1C3360B8" w14:textId="77777777" w:rsidR="000C3685" w:rsidRDefault="00000000" w:rsidP="004F6982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110-00-50/2012-07</w:t>
      </w:r>
    </w:p>
    <w:p w14:paraId="7A12323B" w14:textId="77777777" w:rsidR="000C3685" w:rsidRDefault="00000000" w:rsidP="004F6982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22. </w:t>
      </w:r>
      <w:proofErr w:type="spellStart"/>
      <w:r>
        <w:rPr>
          <w:color w:val="000000"/>
        </w:rPr>
        <w:t>новембра</w:t>
      </w:r>
      <w:proofErr w:type="spellEnd"/>
      <w:r>
        <w:rPr>
          <w:color w:val="000000"/>
        </w:rPr>
        <w:t xml:space="preserve"> 2013. </w:t>
      </w:r>
      <w:proofErr w:type="spellStart"/>
      <w:r>
        <w:rPr>
          <w:color w:val="000000"/>
        </w:rPr>
        <w:t>године</w:t>
      </w:r>
      <w:proofErr w:type="spellEnd"/>
    </w:p>
    <w:p w14:paraId="271DF4E6" w14:textId="77777777" w:rsidR="000C3685" w:rsidRDefault="00000000" w:rsidP="004F6982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14:paraId="4348F1F2" w14:textId="77777777" w:rsidR="000C3685" w:rsidRDefault="00000000" w:rsidP="004F6982">
      <w:pPr>
        <w:spacing w:after="150"/>
        <w:jc w:val="right"/>
      </w:pPr>
      <w:proofErr w:type="spellStart"/>
      <w:r>
        <w:rPr>
          <w:color w:val="000000"/>
        </w:rPr>
        <w:t>проф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Зорана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Михајловић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14:paraId="6076BB50" w14:textId="77777777" w:rsidR="000C3685" w:rsidRDefault="00000000" w:rsidP="004F6982">
      <w:pPr>
        <w:spacing w:after="150"/>
        <w:jc w:val="both"/>
      </w:pPr>
      <w:r>
        <w:rPr>
          <w:color w:val="000000"/>
        </w:rPr>
        <w:t> </w:t>
      </w:r>
    </w:p>
    <w:p w14:paraId="45FCC334" w14:textId="77777777" w:rsidR="000C3685" w:rsidRDefault="00000000" w:rsidP="004F6982">
      <w:pPr>
        <w:spacing w:after="120"/>
        <w:jc w:val="both"/>
      </w:pPr>
      <w:r>
        <w:rPr>
          <w:b/>
          <w:color w:val="000000"/>
        </w:rPr>
        <w:t>ОДРЕДБЕ КОЈЕ НИСУ УНЕТЕ У "ПРЕЧИШЋЕН ТЕКСТ" ПРАВИЛНИКА</w:t>
      </w:r>
    </w:p>
    <w:p w14:paraId="0CD98540" w14:textId="77777777" w:rsidR="000C3685" w:rsidRDefault="00000000" w:rsidP="004F6982">
      <w:pPr>
        <w:spacing w:after="150"/>
        <w:jc w:val="both"/>
      </w:pPr>
      <w:r>
        <w:rPr>
          <w:color w:val="000000"/>
        </w:rPr>
        <w:t> </w:t>
      </w:r>
    </w:p>
    <w:p w14:paraId="0FD9962F" w14:textId="77777777" w:rsidR="000C3685" w:rsidRDefault="00000000" w:rsidP="004F6982">
      <w:pPr>
        <w:spacing w:after="150"/>
        <w:jc w:val="both"/>
      </w:pPr>
      <w:proofErr w:type="spellStart"/>
      <w:r>
        <w:rPr>
          <w:i/>
          <w:color w:val="000000"/>
        </w:rPr>
        <w:t>Правилник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допунама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класификацији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паковању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обележaвању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оглашавању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хемикалије</w:t>
      </w:r>
      <w:proofErr w:type="spellEnd"/>
      <w:r>
        <w:rPr>
          <w:i/>
          <w:color w:val="000000"/>
        </w:rPr>
        <w:t xml:space="preserve"> и </w:t>
      </w:r>
      <w:proofErr w:type="spellStart"/>
      <w:r>
        <w:rPr>
          <w:i/>
          <w:color w:val="000000"/>
        </w:rPr>
        <w:t>одређеног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производа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складу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Глобално</w:t>
      </w:r>
      <w:proofErr w:type="spellEnd"/>
      <w:r>
        <w:rPr>
          <w:i/>
          <w:color w:val="000000"/>
        </w:rPr>
        <w:t> </w:t>
      </w:r>
      <w:proofErr w:type="spellStart"/>
      <w:r>
        <w:rPr>
          <w:i/>
          <w:color w:val="000000"/>
        </w:rPr>
        <w:t>хармонизованим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системом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класификацију</w:t>
      </w:r>
      <w:proofErr w:type="spellEnd"/>
      <w:r>
        <w:rPr>
          <w:i/>
          <w:color w:val="000000"/>
        </w:rPr>
        <w:t xml:space="preserve"> и </w:t>
      </w:r>
      <w:proofErr w:type="spellStart"/>
      <w:r>
        <w:rPr>
          <w:i/>
          <w:color w:val="000000"/>
        </w:rPr>
        <w:t>обележавање</w:t>
      </w:r>
      <w:proofErr w:type="spellEnd"/>
      <w:r>
        <w:rPr>
          <w:i/>
          <w:color w:val="000000"/>
        </w:rPr>
        <w:t xml:space="preserve"> УН: 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52/2017-73</w:t>
      </w:r>
    </w:p>
    <w:p w14:paraId="296349D0" w14:textId="77777777" w:rsidR="000C3685" w:rsidRDefault="00000000" w:rsidP="004F6982">
      <w:pPr>
        <w:spacing w:after="15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7.</w:t>
      </w:r>
    </w:p>
    <w:p w14:paraId="61138801" w14:textId="77777777" w:rsidR="000C3685" w:rsidRDefault="00000000" w:rsidP="004F6982">
      <w:pPr>
        <w:spacing w:after="150"/>
        <w:jc w:val="both"/>
      </w:pPr>
      <w:proofErr w:type="spellStart"/>
      <w:r>
        <w:rPr>
          <w:b/>
          <w:color w:val="000000"/>
        </w:rPr>
        <w:t>До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септембра</w:t>
      </w:r>
      <w:proofErr w:type="spellEnd"/>
      <w:r>
        <w:rPr>
          <w:b/>
          <w:color w:val="000000"/>
        </w:rPr>
        <w:t xml:space="preserve"> 2017.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одређени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производи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класификују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пакују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обележавају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Правилником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класификацији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паковању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обележавању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оглашавању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одређеног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производа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Глобално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хармонизованим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системом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класификацију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обележавање</w:t>
      </w:r>
      <w:proofErr w:type="spellEnd"/>
      <w:r>
        <w:rPr>
          <w:b/>
          <w:color w:val="000000"/>
        </w:rPr>
        <w:t xml:space="preserve"> УН („</w:t>
      </w:r>
      <w:proofErr w:type="spellStart"/>
      <w:r>
        <w:rPr>
          <w:b/>
          <w:color w:val="000000"/>
        </w:rPr>
        <w:t>Службени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</w:t>
      </w:r>
      <w:proofErr w:type="spellEnd"/>
      <w:r>
        <w:rPr>
          <w:b/>
          <w:color w:val="000000"/>
        </w:rPr>
        <w:t xml:space="preserve"> РС”,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 105/13), а </w:t>
      </w:r>
      <w:proofErr w:type="spellStart"/>
      <w:r>
        <w:rPr>
          <w:b/>
          <w:color w:val="000000"/>
        </w:rPr>
        <w:t>могу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класификоване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обележене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упаковане</w:t>
      </w:r>
      <w:proofErr w:type="spellEnd"/>
      <w:r>
        <w:rPr>
          <w:b/>
          <w:color w:val="000000"/>
        </w:rPr>
        <w:t xml:space="preserve"> и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овим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правилником</w:t>
      </w:r>
      <w:proofErr w:type="spellEnd"/>
      <w:r>
        <w:rPr>
          <w:b/>
          <w:color w:val="000000"/>
        </w:rPr>
        <w:t>.</w:t>
      </w:r>
    </w:p>
    <w:p w14:paraId="4555673A" w14:textId="77777777" w:rsidR="000C3685" w:rsidRDefault="00000000" w:rsidP="004F6982">
      <w:pPr>
        <w:spacing w:after="150"/>
        <w:jc w:val="both"/>
      </w:pPr>
      <w:proofErr w:type="spellStart"/>
      <w:r>
        <w:rPr>
          <w:b/>
          <w:color w:val="000000"/>
        </w:rPr>
        <w:t>Ако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супстанце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стављене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промет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септембра</w:t>
      </w:r>
      <w:proofErr w:type="spellEnd"/>
      <w:r>
        <w:rPr>
          <w:b/>
          <w:color w:val="000000"/>
        </w:rPr>
        <w:t xml:space="preserve"> 2017.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класификоване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обележене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упаковане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Правилником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класификацији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паковању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обележавању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оглашавању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одређеног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производа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Глобално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хармонизованим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системом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класификацију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обележавање</w:t>
      </w:r>
      <w:proofErr w:type="spellEnd"/>
      <w:r>
        <w:rPr>
          <w:b/>
          <w:color w:val="000000"/>
        </w:rPr>
        <w:t xml:space="preserve"> УН („</w:t>
      </w:r>
      <w:proofErr w:type="spellStart"/>
      <w:r>
        <w:rPr>
          <w:b/>
          <w:color w:val="000000"/>
        </w:rPr>
        <w:t>Службени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</w:t>
      </w:r>
      <w:proofErr w:type="spellEnd"/>
      <w:r>
        <w:rPr>
          <w:b/>
          <w:color w:val="000000"/>
        </w:rPr>
        <w:t xml:space="preserve"> РС”,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 105/13), </w:t>
      </w:r>
      <w:proofErr w:type="spellStart"/>
      <w:r>
        <w:rPr>
          <w:b/>
          <w:color w:val="000000"/>
        </w:rPr>
        <w:t>снабдевач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супстанце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септембра</w:t>
      </w:r>
      <w:proofErr w:type="spellEnd"/>
      <w:r>
        <w:rPr>
          <w:b/>
          <w:color w:val="000000"/>
        </w:rPr>
        <w:t xml:space="preserve"> 2019.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поново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обележава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пакује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овим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правилником</w:t>
      </w:r>
      <w:proofErr w:type="spellEnd"/>
      <w:r>
        <w:rPr>
          <w:b/>
          <w:color w:val="000000"/>
        </w:rPr>
        <w:t>.</w:t>
      </w:r>
    </w:p>
    <w:p w14:paraId="7866063E" w14:textId="77777777" w:rsidR="000C3685" w:rsidRDefault="00000000" w:rsidP="004F6982">
      <w:pPr>
        <w:spacing w:after="150"/>
        <w:jc w:val="both"/>
      </w:pPr>
      <w:proofErr w:type="spellStart"/>
      <w:r>
        <w:rPr>
          <w:b/>
          <w:color w:val="000000"/>
        </w:rPr>
        <w:lastRenderedPageBreak/>
        <w:t>Ако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смеше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стављене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промет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јуна</w:t>
      </w:r>
      <w:proofErr w:type="spellEnd"/>
      <w:r>
        <w:rPr>
          <w:b/>
          <w:color w:val="000000"/>
        </w:rPr>
        <w:t xml:space="preserve"> 2015.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 xml:space="preserve">, а </w:t>
      </w:r>
      <w:proofErr w:type="spellStart"/>
      <w:r>
        <w:rPr>
          <w:b/>
          <w:color w:val="000000"/>
        </w:rPr>
        <w:t>класификоване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обележене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упаковане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Правилником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класификацији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паковању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обележавању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оглашавању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хемикалијe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одређеног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производа</w:t>
      </w:r>
      <w:proofErr w:type="spellEnd"/>
      <w:r>
        <w:rPr>
          <w:b/>
          <w:color w:val="000000"/>
        </w:rPr>
        <w:t xml:space="preserve"> („</w:t>
      </w:r>
      <w:proofErr w:type="spellStart"/>
      <w:r>
        <w:rPr>
          <w:b/>
          <w:color w:val="000000"/>
        </w:rPr>
        <w:t>Службени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</w:t>
      </w:r>
      <w:proofErr w:type="spellEnd"/>
      <w:r>
        <w:rPr>
          <w:b/>
          <w:color w:val="000000"/>
        </w:rPr>
        <w:t xml:space="preserve"> РС”, </w:t>
      </w:r>
      <w:proofErr w:type="spellStart"/>
      <w:r>
        <w:rPr>
          <w:b/>
          <w:color w:val="000000"/>
        </w:rPr>
        <w:t>бр</w:t>
      </w:r>
      <w:proofErr w:type="spellEnd"/>
      <w:r>
        <w:rPr>
          <w:b/>
          <w:color w:val="000000"/>
        </w:rPr>
        <w:t xml:space="preserve">. 59/10, 25/11 и 5/12) 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Правилником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класификацији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паковању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обележавању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оглашавању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одређеног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производа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Глобално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хармонизованим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системом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класификацију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обележавање</w:t>
      </w:r>
      <w:proofErr w:type="spellEnd"/>
      <w:r>
        <w:rPr>
          <w:b/>
          <w:color w:val="000000"/>
        </w:rPr>
        <w:t xml:space="preserve"> УН („</w:t>
      </w:r>
      <w:proofErr w:type="spellStart"/>
      <w:r>
        <w:rPr>
          <w:b/>
          <w:color w:val="000000"/>
        </w:rPr>
        <w:t>Службени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</w:t>
      </w:r>
      <w:proofErr w:type="spellEnd"/>
      <w:r>
        <w:rPr>
          <w:b/>
          <w:color w:val="000000"/>
        </w:rPr>
        <w:t xml:space="preserve"> РС”, </w:t>
      </w:r>
      <w:proofErr w:type="spellStart"/>
      <w:r>
        <w:rPr>
          <w:b/>
          <w:color w:val="000000"/>
        </w:rPr>
        <w:t>бр</w:t>
      </w:r>
      <w:proofErr w:type="spellEnd"/>
      <w:r>
        <w:rPr>
          <w:b/>
          <w:color w:val="000000"/>
        </w:rPr>
        <w:t xml:space="preserve">. 64/10 и 26/11), </w:t>
      </w:r>
      <w:proofErr w:type="spellStart"/>
      <w:r>
        <w:rPr>
          <w:b/>
          <w:color w:val="000000"/>
        </w:rPr>
        <w:t>снабдевач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смеше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јуна</w:t>
      </w:r>
      <w:proofErr w:type="spellEnd"/>
      <w:r>
        <w:rPr>
          <w:b/>
          <w:color w:val="000000"/>
        </w:rPr>
        <w:t xml:space="preserve"> 2017.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поново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обележава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пакује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Правилником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класификацији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паковању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обележавању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оглашавању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одређеног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производа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Глобално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хармонизованим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системом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класификацију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обележавање</w:t>
      </w:r>
      <w:proofErr w:type="spellEnd"/>
      <w:r>
        <w:rPr>
          <w:b/>
          <w:color w:val="000000"/>
        </w:rPr>
        <w:t xml:space="preserve"> УН („</w:t>
      </w:r>
      <w:proofErr w:type="spellStart"/>
      <w:r>
        <w:rPr>
          <w:b/>
          <w:color w:val="000000"/>
        </w:rPr>
        <w:t>Службени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</w:t>
      </w:r>
      <w:proofErr w:type="spellEnd"/>
      <w:r>
        <w:rPr>
          <w:b/>
          <w:color w:val="000000"/>
        </w:rPr>
        <w:t xml:space="preserve"> РС”,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 105/13).</w:t>
      </w:r>
    </w:p>
    <w:p w14:paraId="7D0A611F" w14:textId="77777777" w:rsidR="000C3685" w:rsidRDefault="00000000" w:rsidP="004F6982">
      <w:pPr>
        <w:spacing w:after="150"/>
        <w:jc w:val="both"/>
      </w:pPr>
      <w:proofErr w:type="spellStart"/>
      <w:r>
        <w:rPr>
          <w:b/>
          <w:color w:val="000000"/>
        </w:rPr>
        <w:t>Ако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смеше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стављене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промет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после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јуна</w:t>
      </w:r>
      <w:proofErr w:type="spellEnd"/>
      <w:r>
        <w:rPr>
          <w:b/>
          <w:color w:val="000000"/>
        </w:rPr>
        <w:t xml:space="preserve"> 2015.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 xml:space="preserve">, а </w:t>
      </w:r>
      <w:proofErr w:type="spellStart"/>
      <w:r>
        <w:rPr>
          <w:b/>
          <w:color w:val="000000"/>
        </w:rPr>
        <w:t>пре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септембра</w:t>
      </w:r>
      <w:proofErr w:type="spellEnd"/>
      <w:r>
        <w:rPr>
          <w:b/>
          <w:color w:val="000000"/>
        </w:rPr>
        <w:t xml:space="preserve"> 2017.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 xml:space="preserve">, а </w:t>
      </w:r>
      <w:proofErr w:type="spellStart"/>
      <w:r>
        <w:rPr>
          <w:b/>
          <w:color w:val="000000"/>
        </w:rPr>
        <w:t>класификоване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обележене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упаковане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Правилником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класификацији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паковању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обележавању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оглашавању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одређеног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производа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Глобално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хармонизованим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системом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класификацију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обележавање</w:t>
      </w:r>
      <w:proofErr w:type="spellEnd"/>
      <w:r>
        <w:rPr>
          <w:b/>
          <w:color w:val="000000"/>
        </w:rPr>
        <w:t xml:space="preserve"> УН („</w:t>
      </w:r>
      <w:proofErr w:type="spellStart"/>
      <w:r>
        <w:rPr>
          <w:b/>
          <w:color w:val="000000"/>
        </w:rPr>
        <w:t>Службени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</w:t>
      </w:r>
      <w:proofErr w:type="spellEnd"/>
      <w:r>
        <w:rPr>
          <w:b/>
          <w:color w:val="000000"/>
        </w:rPr>
        <w:t xml:space="preserve"> РС”,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 105/13) </w:t>
      </w:r>
      <w:proofErr w:type="spellStart"/>
      <w:r>
        <w:rPr>
          <w:b/>
          <w:color w:val="000000"/>
        </w:rPr>
        <w:t>снабдевач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смеше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септембра</w:t>
      </w:r>
      <w:proofErr w:type="spellEnd"/>
      <w:r>
        <w:rPr>
          <w:b/>
          <w:color w:val="000000"/>
        </w:rPr>
        <w:t xml:space="preserve"> 2019.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поново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обележава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пакује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овим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правилником</w:t>
      </w:r>
      <w:proofErr w:type="spellEnd"/>
      <w:r>
        <w:rPr>
          <w:b/>
          <w:color w:val="000000"/>
        </w:rPr>
        <w:t>.</w:t>
      </w:r>
    </w:p>
    <w:p w14:paraId="123CD1FC" w14:textId="77777777" w:rsidR="000C3685" w:rsidRDefault="00000000" w:rsidP="004F6982">
      <w:pPr>
        <w:spacing w:after="15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8.</w:t>
      </w:r>
    </w:p>
    <w:p w14:paraId="42505D6E" w14:textId="77777777" w:rsidR="000C3685" w:rsidRDefault="00000000" w:rsidP="004F6982">
      <w:pPr>
        <w:spacing w:after="150"/>
        <w:jc w:val="both"/>
      </w:pPr>
      <w:proofErr w:type="spellStart"/>
      <w:r>
        <w:rPr>
          <w:b/>
          <w:color w:val="000000"/>
        </w:rPr>
        <w:t>Овај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осмог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објављивања</w:t>
      </w:r>
      <w:proofErr w:type="spellEnd"/>
      <w:r>
        <w:rPr>
          <w:b/>
          <w:color w:val="000000"/>
        </w:rPr>
        <w:t xml:space="preserve"> у „</w:t>
      </w:r>
      <w:proofErr w:type="spellStart"/>
      <w:r>
        <w:rPr>
          <w:b/>
          <w:color w:val="000000"/>
        </w:rPr>
        <w:t>Службеном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”, а </w:t>
      </w:r>
      <w:proofErr w:type="spellStart"/>
      <w:r>
        <w:rPr>
          <w:b/>
          <w:color w:val="000000"/>
        </w:rPr>
        <w:t>примењује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септембра</w:t>
      </w:r>
      <w:proofErr w:type="spellEnd"/>
      <w:r>
        <w:rPr>
          <w:b/>
          <w:color w:val="000000"/>
        </w:rPr>
        <w:t xml:space="preserve"> 2017.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>.</w:t>
      </w:r>
    </w:p>
    <w:p w14:paraId="201D173C" w14:textId="77777777" w:rsidR="000C3685" w:rsidRDefault="00000000" w:rsidP="004F6982">
      <w:pPr>
        <w:spacing w:after="150"/>
        <w:jc w:val="both"/>
      </w:pPr>
      <w:r>
        <w:rPr>
          <w:color w:val="000000"/>
        </w:rPr>
        <w:t> </w:t>
      </w:r>
    </w:p>
    <w:p w14:paraId="17111D36" w14:textId="77777777" w:rsidR="000C3685" w:rsidRDefault="00000000" w:rsidP="004F6982">
      <w:pPr>
        <w:spacing w:after="150"/>
        <w:jc w:val="both"/>
      </w:pPr>
      <w:proofErr w:type="spellStart"/>
      <w:r>
        <w:rPr>
          <w:i/>
          <w:color w:val="000000"/>
        </w:rPr>
        <w:t>Правилник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класификацији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паковању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обележaвању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оглашавању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хемикалије</w:t>
      </w:r>
      <w:proofErr w:type="spellEnd"/>
      <w:r>
        <w:rPr>
          <w:i/>
          <w:color w:val="000000"/>
        </w:rPr>
        <w:t xml:space="preserve"> и </w:t>
      </w:r>
      <w:proofErr w:type="spellStart"/>
      <w:r>
        <w:rPr>
          <w:i/>
          <w:color w:val="000000"/>
        </w:rPr>
        <w:t>одређеног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производа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складу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Глобално</w:t>
      </w:r>
      <w:proofErr w:type="spellEnd"/>
      <w:r>
        <w:rPr>
          <w:i/>
          <w:color w:val="000000"/>
        </w:rPr>
        <w:t> </w:t>
      </w:r>
      <w:proofErr w:type="spellStart"/>
      <w:r>
        <w:rPr>
          <w:i/>
          <w:color w:val="000000"/>
        </w:rPr>
        <w:t>хармонизованим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системом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класификацију</w:t>
      </w:r>
      <w:proofErr w:type="spellEnd"/>
      <w:r>
        <w:rPr>
          <w:i/>
          <w:color w:val="000000"/>
        </w:rPr>
        <w:t xml:space="preserve"> и </w:t>
      </w:r>
      <w:proofErr w:type="spellStart"/>
      <w:r>
        <w:rPr>
          <w:i/>
          <w:color w:val="000000"/>
        </w:rPr>
        <w:t>обележавање</w:t>
      </w:r>
      <w:proofErr w:type="spellEnd"/>
      <w:r>
        <w:rPr>
          <w:i/>
          <w:color w:val="000000"/>
        </w:rPr>
        <w:t xml:space="preserve"> УН: 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21/2019-208</w:t>
      </w:r>
    </w:p>
    <w:p w14:paraId="069A4DE1" w14:textId="77777777" w:rsidR="000C3685" w:rsidRDefault="00000000" w:rsidP="004F6982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4.</w:t>
      </w:r>
    </w:p>
    <w:p w14:paraId="68AA591F" w14:textId="77777777" w:rsidR="000C3685" w:rsidRDefault="00000000" w:rsidP="004F6982">
      <w:pPr>
        <w:spacing w:after="150"/>
        <w:jc w:val="both"/>
      </w:pPr>
      <w:proofErr w:type="spellStart"/>
      <w:r>
        <w:rPr>
          <w:b/>
          <w:color w:val="000000"/>
        </w:rPr>
        <w:t>До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септембра</w:t>
      </w:r>
      <w:proofErr w:type="spellEnd"/>
      <w:r>
        <w:rPr>
          <w:b/>
          <w:color w:val="000000"/>
        </w:rPr>
        <w:t xml:space="preserve"> 2019.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одређени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производи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класификују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пакују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обележавају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Правилником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класификацији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паковању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обележавању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оглашавању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одређеног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производа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Глобално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хармонизованим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системом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класификацију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обележавање</w:t>
      </w:r>
      <w:proofErr w:type="spellEnd"/>
      <w:r>
        <w:rPr>
          <w:b/>
          <w:color w:val="000000"/>
        </w:rPr>
        <w:t xml:space="preserve"> УН („</w:t>
      </w:r>
      <w:proofErr w:type="spellStart"/>
      <w:r>
        <w:rPr>
          <w:b/>
          <w:color w:val="000000"/>
        </w:rPr>
        <w:t>Службени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</w:t>
      </w:r>
      <w:proofErr w:type="spellEnd"/>
      <w:r>
        <w:rPr>
          <w:b/>
          <w:color w:val="000000"/>
        </w:rPr>
        <w:t xml:space="preserve"> РС”, </w:t>
      </w:r>
      <w:proofErr w:type="spellStart"/>
      <w:r>
        <w:rPr>
          <w:b/>
          <w:color w:val="000000"/>
        </w:rPr>
        <w:t>бр</w:t>
      </w:r>
      <w:proofErr w:type="spellEnd"/>
      <w:r>
        <w:rPr>
          <w:b/>
          <w:color w:val="000000"/>
        </w:rPr>
        <w:t xml:space="preserve">. 105/13 и 52/17), а </w:t>
      </w:r>
      <w:proofErr w:type="spellStart"/>
      <w:r>
        <w:rPr>
          <w:b/>
          <w:color w:val="000000"/>
        </w:rPr>
        <w:t>могу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класификоване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обележене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упаковане</w:t>
      </w:r>
      <w:proofErr w:type="spellEnd"/>
      <w:r>
        <w:rPr>
          <w:b/>
          <w:color w:val="000000"/>
        </w:rPr>
        <w:t xml:space="preserve"> и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овим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правилником</w:t>
      </w:r>
      <w:proofErr w:type="spellEnd"/>
      <w:r>
        <w:rPr>
          <w:b/>
          <w:color w:val="000000"/>
        </w:rPr>
        <w:t>.</w:t>
      </w:r>
    </w:p>
    <w:p w14:paraId="2F9EDF86" w14:textId="09A6CC81" w:rsidR="00B72CE7" w:rsidRPr="00B8177F" w:rsidRDefault="00000000" w:rsidP="00B8177F">
      <w:pPr>
        <w:spacing w:after="150"/>
        <w:jc w:val="both"/>
      </w:pPr>
      <w:proofErr w:type="spellStart"/>
      <w:r>
        <w:rPr>
          <w:b/>
          <w:color w:val="000000"/>
        </w:rPr>
        <w:t>Ако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стављене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промет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септембра</w:t>
      </w:r>
      <w:proofErr w:type="spellEnd"/>
      <w:r>
        <w:rPr>
          <w:b/>
          <w:color w:val="000000"/>
        </w:rPr>
        <w:t xml:space="preserve"> 2019.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класификоване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обележене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упаковане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Правилником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класификацији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паковању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обележавању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оглашавању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хемикалије</w:t>
      </w:r>
      <w:proofErr w:type="spellEnd"/>
      <w:r>
        <w:rPr>
          <w:b/>
          <w:color w:val="000000"/>
        </w:rPr>
        <w:t xml:space="preserve"> </w:t>
      </w:r>
      <w:r>
        <w:rPr>
          <w:b/>
          <w:color w:val="000000"/>
        </w:rPr>
        <w:lastRenderedPageBreak/>
        <w:t xml:space="preserve">и </w:t>
      </w:r>
      <w:proofErr w:type="spellStart"/>
      <w:r>
        <w:rPr>
          <w:b/>
          <w:color w:val="000000"/>
        </w:rPr>
        <w:t>одређеног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производа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Глобално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хармонизованим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системом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класификацију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обележавање</w:t>
      </w:r>
      <w:proofErr w:type="spellEnd"/>
      <w:r>
        <w:rPr>
          <w:b/>
          <w:color w:val="000000"/>
        </w:rPr>
        <w:t xml:space="preserve"> УН („</w:t>
      </w:r>
      <w:proofErr w:type="spellStart"/>
      <w:r>
        <w:rPr>
          <w:b/>
          <w:color w:val="000000"/>
        </w:rPr>
        <w:t>Службени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</w:t>
      </w:r>
      <w:proofErr w:type="spellEnd"/>
      <w:r>
        <w:rPr>
          <w:b/>
          <w:color w:val="000000"/>
        </w:rPr>
        <w:t xml:space="preserve"> РС”, </w:t>
      </w:r>
      <w:proofErr w:type="spellStart"/>
      <w:r>
        <w:rPr>
          <w:b/>
          <w:color w:val="000000"/>
        </w:rPr>
        <w:t>бр</w:t>
      </w:r>
      <w:proofErr w:type="spellEnd"/>
      <w:r>
        <w:rPr>
          <w:b/>
          <w:color w:val="000000"/>
        </w:rPr>
        <w:t xml:space="preserve">. 105/13 и 52/17), </w:t>
      </w:r>
      <w:proofErr w:type="spellStart"/>
      <w:r>
        <w:rPr>
          <w:b/>
          <w:color w:val="000000"/>
        </w:rPr>
        <w:t>снабдевач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септембра</w:t>
      </w:r>
      <w:proofErr w:type="spellEnd"/>
      <w:r>
        <w:rPr>
          <w:b/>
          <w:color w:val="000000"/>
        </w:rPr>
        <w:t xml:space="preserve"> 2021.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поново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обележава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пакује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овим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правилником</w:t>
      </w:r>
      <w:proofErr w:type="spellEnd"/>
      <w:r>
        <w:rPr>
          <w:b/>
          <w:color w:val="000000"/>
        </w:rPr>
        <w:t>.</w:t>
      </w:r>
    </w:p>
    <w:p w14:paraId="66ED9F3D" w14:textId="5D2D583C" w:rsidR="000C3685" w:rsidRDefault="00000000" w:rsidP="004F6982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5.</w:t>
      </w:r>
    </w:p>
    <w:p w14:paraId="4502CAAA" w14:textId="77777777" w:rsidR="000C3685" w:rsidRDefault="00000000" w:rsidP="004F6982">
      <w:pPr>
        <w:spacing w:after="150"/>
        <w:jc w:val="both"/>
      </w:pPr>
      <w:proofErr w:type="spellStart"/>
      <w:r>
        <w:rPr>
          <w:b/>
          <w:color w:val="000000"/>
        </w:rPr>
        <w:t>Овај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осмог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објављивања</w:t>
      </w:r>
      <w:proofErr w:type="spellEnd"/>
      <w:r>
        <w:rPr>
          <w:b/>
          <w:color w:val="000000"/>
        </w:rPr>
        <w:t xml:space="preserve"> у „</w:t>
      </w:r>
      <w:proofErr w:type="spellStart"/>
      <w:r>
        <w:rPr>
          <w:b/>
          <w:color w:val="000000"/>
        </w:rPr>
        <w:t>Службеном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Србијеˮ</w:t>
      </w:r>
      <w:proofErr w:type="spellEnd"/>
      <w:r>
        <w:rPr>
          <w:b/>
          <w:color w:val="000000"/>
        </w:rPr>
        <w:t xml:space="preserve">, а </w:t>
      </w:r>
      <w:proofErr w:type="spellStart"/>
      <w:r>
        <w:rPr>
          <w:b/>
          <w:color w:val="000000"/>
        </w:rPr>
        <w:t>примењује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септембра</w:t>
      </w:r>
      <w:proofErr w:type="spellEnd"/>
      <w:r>
        <w:rPr>
          <w:b/>
          <w:color w:val="000000"/>
        </w:rPr>
        <w:t xml:space="preserve"> 2019.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>.</w:t>
      </w:r>
    </w:p>
    <w:p w14:paraId="1725BDFE" w14:textId="77777777" w:rsidR="000C3685" w:rsidRDefault="00000000" w:rsidP="004F6982">
      <w:pPr>
        <w:spacing w:after="150"/>
        <w:jc w:val="both"/>
      </w:pPr>
      <w:proofErr w:type="spellStart"/>
      <w:r>
        <w:rPr>
          <w:i/>
          <w:color w:val="000000"/>
        </w:rPr>
        <w:t>Правилник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допунама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класификацији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паковању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обележaвању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оглашавању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хемикалије</w:t>
      </w:r>
      <w:proofErr w:type="spellEnd"/>
      <w:r>
        <w:rPr>
          <w:i/>
          <w:color w:val="000000"/>
        </w:rPr>
        <w:t xml:space="preserve"> и </w:t>
      </w:r>
      <w:proofErr w:type="spellStart"/>
      <w:r>
        <w:rPr>
          <w:i/>
          <w:color w:val="000000"/>
        </w:rPr>
        <w:t>одређеног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производа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складу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Глобално</w:t>
      </w:r>
      <w:proofErr w:type="spellEnd"/>
      <w:r>
        <w:rPr>
          <w:i/>
          <w:color w:val="000000"/>
        </w:rPr>
        <w:t> </w:t>
      </w:r>
      <w:proofErr w:type="spellStart"/>
      <w:r>
        <w:rPr>
          <w:i/>
          <w:color w:val="000000"/>
        </w:rPr>
        <w:t>хармонизованим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системом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класификацију</w:t>
      </w:r>
      <w:proofErr w:type="spellEnd"/>
      <w:r>
        <w:rPr>
          <w:i/>
          <w:color w:val="000000"/>
        </w:rPr>
        <w:t xml:space="preserve"> и </w:t>
      </w:r>
      <w:proofErr w:type="spellStart"/>
      <w:r>
        <w:rPr>
          <w:i/>
          <w:color w:val="000000"/>
        </w:rPr>
        <w:t>обележавање</w:t>
      </w:r>
      <w:proofErr w:type="spellEnd"/>
      <w:r>
        <w:rPr>
          <w:i/>
          <w:color w:val="000000"/>
        </w:rPr>
        <w:t xml:space="preserve"> УН: 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40/2023-</w:t>
      </w:r>
      <w:r>
        <w:rPr>
          <w:color w:val="000000"/>
        </w:rPr>
        <w:t>3</w:t>
      </w:r>
    </w:p>
    <w:p w14:paraId="1DF671C6" w14:textId="77777777" w:rsidR="000C3685" w:rsidRDefault="00000000" w:rsidP="004F6982">
      <w:pPr>
        <w:spacing w:after="15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5.</w:t>
      </w:r>
    </w:p>
    <w:p w14:paraId="12776AC3" w14:textId="77777777" w:rsidR="000C3685" w:rsidRDefault="00000000" w:rsidP="004F6982">
      <w:pPr>
        <w:spacing w:after="150"/>
        <w:jc w:val="both"/>
      </w:pPr>
      <w:proofErr w:type="spellStart"/>
      <w:r>
        <w:rPr>
          <w:b/>
          <w:color w:val="000000"/>
        </w:rPr>
        <w:t>До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септембра</w:t>
      </w:r>
      <w:proofErr w:type="spellEnd"/>
      <w:r>
        <w:rPr>
          <w:b/>
          <w:color w:val="000000"/>
        </w:rPr>
        <w:t xml:space="preserve"> 2023.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одређени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производи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класификују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пакују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обележавају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Правилником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класификацији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паковању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обележавању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оглашавању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одређеног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производа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Глобално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хармонизованим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системом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класификацију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обележавање</w:t>
      </w:r>
      <w:proofErr w:type="spellEnd"/>
      <w:r>
        <w:rPr>
          <w:b/>
          <w:color w:val="000000"/>
        </w:rPr>
        <w:t xml:space="preserve"> УН („</w:t>
      </w:r>
      <w:proofErr w:type="spellStart"/>
      <w:r>
        <w:rPr>
          <w:b/>
          <w:color w:val="000000"/>
        </w:rPr>
        <w:t>Службени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</w:t>
      </w:r>
      <w:proofErr w:type="spellEnd"/>
      <w:r>
        <w:rPr>
          <w:b/>
          <w:color w:val="000000"/>
        </w:rPr>
        <w:t xml:space="preserve"> РС”, </w:t>
      </w:r>
      <w:proofErr w:type="spellStart"/>
      <w:r>
        <w:rPr>
          <w:b/>
          <w:color w:val="000000"/>
        </w:rPr>
        <w:t>бр</w:t>
      </w:r>
      <w:proofErr w:type="spellEnd"/>
      <w:r>
        <w:rPr>
          <w:b/>
          <w:color w:val="000000"/>
        </w:rPr>
        <w:t xml:space="preserve">. 105/13, 52/17 и 21/19), а </w:t>
      </w:r>
      <w:proofErr w:type="spellStart"/>
      <w:r>
        <w:rPr>
          <w:b/>
          <w:color w:val="000000"/>
        </w:rPr>
        <w:t>могу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класификоване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обележене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упаковане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овим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правилником</w:t>
      </w:r>
      <w:proofErr w:type="spellEnd"/>
      <w:r>
        <w:rPr>
          <w:b/>
          <w:color w:val="000000"/>
        </w:rPr>
        <w:t>.</w:t>
      </w:r>
    </w:p>
    <w:p w14:paraId="0A47664D" w14:textId="77777777" w:rsidR="000C3685" w:rsidRDefault="00000000" w:rsidP="004F6982">
      <w:pPr>
        <w:spacing w:after="150"/>
        <w:jc w:val="both"/>
      </w:pPr>
      <w:proofErr w:type="spellStart"/>
      <w:r>
        <w:rPr>
          <w:b/>
          <w:color w:val="000000"/>
        </w:rPr>
        <w:t>Ако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стављене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промет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септембра</w:t>
      </w:r>
      <w:proofErr w:type="spellEnd"/>
      <w:r>
        <w:rPr>
          <w:b/>
          <w:color w:val="000000"/>
        </w:rPr>
        <w:t xml:space="preserve"> 2023.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класификоване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обележене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упаковане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Правилником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класификацији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паковању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обележавању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оглашавању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хемикалије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одређеног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производа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Глобално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хармонизованим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системом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класификацију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обележавање</w:t>
      </w:r>
      <w:proofErr w:type="spellEnd"/>
      <w:r>
        <w:rPr>
          <w:b/>
          <w:color w:val="000000"/>
        </w:rPr>
        <w:t xml:space="preserve"> УН („</w:t>
      </w:r>
      <w:proofErr w:type="spellStart"/>
      <w:r>
        <w:rPr>
          <w:b/>
          <w:color w:val="000000"/>
        </w:rPr>
        <w:t>Службени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</w:t>
      </w:r>
      <w:proofErr w:type="spellEnd"/>
      <w:r>
        <w:rPr>
          <w:b/>
          <w:color w:val="000000"/>
        </w:rPr>
        <w:t xml:space="preserve"> РС”, </w:t>
      </w:r>
      <w:proofErr w:type="spellStart"/>
      <w:r>
        <w:rPr>
          <w:b/>
          <w:color w:val="000000"/>
        </w:rPr>
        <w:t>бр</w:t>
      </w:r>
      <w:proofErr w:type="spellEnd"/>
      <w:r>
        <w:rPr>
          <w:b/>
          <w:color w:val="000000"/>
        </w:rPr>
        <w:t xml:space="preserve">. 105/13, 52/17 и 21/19), </w:t>
      </w:r>
      <w:proofErr w:type="spellStart"/>
      <w:r>
        <w:rPr>
          <w:b/>
          <w:color w:val="000000"/>
        </w:rPr>
        <w:t>снабдевач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марта</w:t>
      </w:r>
      <w:proofErr w:type="spellEnd"/>
      <w:r>
        <w:rPr>
          <w:b/>
          <w:color w:val="000000"/>
        </w:rPr>
        <w:t xml:space="preserve"> 2025.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поново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обележава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пакује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овим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правилником</w:t>
      </w:r>
      <w:proofErr w:type="spellEnd"/>
      <w:r>
        <w:rPr>
          <w:b/>
          <w:color w:val="000000"/>
        </w:rPr>
        <w:t>.</w:t>
      </w:r>
    </w:p>
    <w:p w14:paraId="702C58EF" w14:textId="77777777" w:rsidR="000C3685" w:rsidRDefault="00000000" w:rsidP="004F6982">
      <w:pPr>
        <w:spacing w:after="15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6.</w:t>
      </w:r>
    </w:p>
    <w:p w14:paraId="0773B12A" w14:textId="4CA26882" w:rsidR="000C3685" w:rsidRDefault="00000000" w:rsidP="004F6982">
      <w:pPr>
        <w:spacing w:after="150"/>
        <w:jc w:val="both"/>
      </w:pPr>
      <w:proofErr w:type="spellStart"/>
      <w:r>
        <w:rPr>
          <w:b/>
          <w:color w:val="000000"/>
        </w:rPr>
        <w:t>Овај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осмог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објављивања</w:t>
      </w:r>
      <w:proofErr w:type="spellEnd"/>
      <w:r>
        <w:rPr>
          <w:b/>
          <w:color w:val="000000"/>
        </w:rPr>
        <w:t xml:space="preserve"> у „</w:t>
      </w:r>
      <w:proofErr w:type="spellStart"/>
      <w:r>
        <w:rPr>
          <w:b/>
          <w:color w:val="000000"/>
        </w:rPr>
        <w:t>Службеном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Србијеˮ</w:t>
      </w:r>
      <w:proofErr w:type="spellEnd"/>
      <w:r>
        <w:rPr>
          <w:b/>
          <w:color w:val="000000"/>
        </w:rPr>
        <w:t xml:space="preserve">, а </w:t>
      </w:r>
      <w:proofErr w:type="spellStart"/>
      <w:r>
        <w:rPr>
          <w:b/>
          <w:color w:val="000000"/>
        </w:rPr>
        <w:t>примењује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септембра</w:t>
      </w:r>
      <w:proofErr w:type="spellEnd"/>
      <w:r>
        <w:rPr>
          <w:b/>
          <w:color w:val="000000"/>
        </w:rPr>
        <w:t xml:space="preserve"> 2023.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>.</w:t>
      </w:r>
    </w:p>
    <w:p w14:paraId="7C604EA7" w14:textId="77777777" w:rsidR="000C3685" w:rsidRDefault="00000000" w:rsidP="004F6982">
      <w:pPr>
        <w:spacing w:after="120"/>
        <w:jc w:val="both"/>
      </w:pPr>
      <w:proofErr w:type="spellStart"/>
      <w:r>
        <w:rPr>
          <w:color w:val="000000"/>
        </w:rPr>
        <w:t>Прилози</w:t>
      </w:r>
      <w:proofErr w:type="spellEnd"/>
    </w:p>
    <w:p w14:paraId="15B657EE" w14:textId="77777777" w:rsidR="000C3685" w:rsidRDefault="00000000" w:rsidP="004F6982">
      <w:pPr>
        <w:spacing w:after="150"/>
        <w:jc w:val="both"/>
      </w:pPr>
      <w:r>
        <w:rPr>
          <w:color w:val="000000"/>
        </w:rPr>
        <w:t> </w:t>
      </w:r>
    </w:p>
    <w:p w14:paraId="0F57F14C" w14:textId="77777777" w:rsidR="000C3685" w:rsidRDefault="00000000" w:rsidP="004F6982">
      <w:pPr>
        <w:spacing w:after="150"/>
        <w:jc w:val="both"/>
      </w:pPr>
      <w:r>
        <w:rPr>
          <w:i/>
          <w:color w:val="000000"/>
        </w:rPr>
        <w:t>НАПОМЕНА ИЗДАВАЧА:</w:t>
      </w:r>
    </w:p>
    <w:p w14:paraId="3BD0AE0D" w14:textId="77777777" w:rsidR="000C3685" w:rsidRDefault="00000000" w:rsidP="004F6982">
      <w:pPr>
        <w:spacing w:after="150"/>
        <w:jc w:val="both"/>
      </w:pPr>
      <w:proofErr w:type="spellStart"/>
      <w:r>
        <w:rPr>
          <w:i/>
          <w:color w:val="000000"/>
        </w:rPr>
        <w:t>Правилником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допунама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класификацији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паковању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обележaвању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оглашавању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хемикалије</w:t>
      </w:r>
      <w:proofErr w:type="spellEnd"/>
      <w:r>
        <w:rPr>
          <w:i/>
          <w:color w:val="000000"/>
        </w:rPr>
        <w:t xml:space="preserve"> и </w:t>
      </w:r>
      <w:proofErr w:type="spellStart"/>
      <w:r>
        <w:rPr>
          <w:i/>
          <w:color w:val="000000"/>
        </w:rPr>
        <w:t>одређеног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производа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складу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Глобално</w:t>
      </w:r>
      <w:proofErr w:type="spellEnd"/>
      <w:r>
        <w:rPr>
          <w:i/>
          <w:color w:val="000000"/>
        </w:rPr>
        <w:t> </w:t>
      </w:r>
      <w:proofErr w:type="spellStart"/>
      <w:r>
        <w:rPr>
          <w:i/>
          <w:color w:val="000000"/>
        </w:rPr>
        <w:t>хармонизованим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системом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класификацију</w:t>
      </w:r>
      <w:proofErr w:type="spellEnd"/>
      <w:r>
        <w:rPr>
          <w:i/>
          <w:color w:val="000000"/>
        </w:rPr>
        <w:t xml:space="preserve"> и </w:t>
      </w:r>
      <w:proofErr w:type="spellStart"/>
      <w:r>
        <w:rPr>
          <w:i/>
          <w:color w:val="000000"/>
        </w:rPr>
        <w:t>обележавање</w:t>
      </w:r>
      <w:proofErr w:type="spellEnd"/>
      <w:r>
        <w:rPr>
          <w:i/>
          <w:color w:val="000000"/>
        </w:rPr>
        <w:t xml:space="preserve"> УН ("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52/2017), </w:t>
      </w:r>
      <w:proofErr w:type="spellStart"/>
      <w:r>
        <w:rPr>
          <w:i/>
          <w:color w:val="000000"/>
        </w:rPr>
        <w:t>прилози</w:t>
      </w:r>
      <w:proofErr w:type="spellEnd"/>
      <w:r>
        <w:rPr>
          <w:i/>
          <w:color w:val="000000"/>
        </w:rPr>
        <w:t xml:space="preserve"> 1, 2, 3, 4, 5. и 6. </w:t>
      </w:r>
      <w:proofErr w:type="spellStart"/>
      <w:r>
        <w:rPr>
          <w:i/>
          <w:color w:val="000000"/>
        </w:rPr>
        <w:t>замењени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новим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прилозима</w:t>
      </w:r>
      <w:proofErr w:type="spell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</w:t>
      </w:r>
      <w:proofErr w:type="spellEnd"/>
      <w:r>
        <w:rPr>
          <w:i/>
          <w:color w:val="000000"/>
        </w:rPr>
        <w:t xml:space="preserve"> 6.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- 52/2017-73).</w:t>
      </w:r>
    </w:p>
    <w:p w14:paraId="4FB20077" w14:textId="77777777" w:rsidR="000C3685" w:rsidRDefault="00000000" w:rsidP="004F6982">
      <w:pPr>
        <w:spacing w:after="150"/>
        <w:jc w:val="both"/>
      </w:pPr>
      <w:proofErr w:type="spellStart"/>
      <w:r>
        <w:rPr>
          <w:i/>
          <w:color w:val="000000"/>
        </w:rPr>
        <w:lastRenderedPageBreak/>
        <w:t>Правилником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класификацији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паковању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обележaвању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оглашавању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хемикалије</w:t>
      </w:r>
      <w:proofErr w:type="spellEnd"/>
      <w:r>
        <w:rPr>
          <w:i/>
          <w:color w:val="000000"/>
        </w:rPr>
        <w:t xml:space="preserve"> и </w:t>
      </w:r>
      <w:proofErr w:type="spellStart"/>
      <w:r>
        <w:rPr>
          <w:i/>
          <w:color w:val="000000"/>
        </w:rPr>
        <w:t>одређеног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производа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складу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Глобално</w:t>
      </w:r>
      <w:proofErr w:type="spellEnd"/>
      <w:r>
        <w:rPr>
          <w:i/>
          <w:color w:val="000000"/>
        </w:rPr>
        <w:t> </w:t>
      </w:r>
      <w:proofErr w:type="spellStart"/>
      <w:r>
        <w:rPr>
          <w:i/>
          <w:color w:val="000000"/>
        </w:rPr>
        <w:t>хармонизованим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системом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класификацију</w:t>
      </w:r>
      <w:proofErr w:type="spellEnd"/>
      <w:r>
        <w:rPr>
          <w:i/>
          <w:color w:val="000000"/>
        </w:rPr>
        <w:t xml:space="preserve"> и </w:t>
      </w:r>
      <w:proofErr w:type="spellStart"/>
      <w:r>
        <w:rPr>
          <w:i/>
          <w:color w:val="000000"/>
        </w:rPr>
        <w:t>обележавање</w:t>
      </w:r>
      <w:proofErr w:type="spellEnd"/>
      <w:r>
        <w:rPr>
          <w:i/>
          <w:color w:val="000000"/>
        </w:rPr>
        <w:t xml:space="preserve"> УН ("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21/2019), </w:t>
      </w:r>
      <w:proofErr w:type="spellStart"/>
      <w:r>
        <w:rPr>
          <w:i/>
          <w:color w:val="000000"/>
        </w:rPr>
        <w:t>прилози</w:t>
      </w:r>
      <w:proofErr w:type="spellEnd"/>
      <w:r>
        <w:rPr>
          <w:i/>
          <w:color w:val="000000"/>
        </w:rPr>
        <w:t xml:space="preserve"> 1. и 5. </w:t>
      </w:r>
      <w:proofErr w:type="spellStart"/>
      <w:r>
        <w:rPr>
          <w:i/>
          <w:color w:val="000000"/>
        </w:rPr>
        <w:t>замењени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новим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прилозима</w:t>
      </w:r>
      <w:proofErr w:type="spell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</w:t>
      </w:r>
      <w:proofErr w:type="spellEnd"/>
      <w:r>
        <w:rPr>
          <w:i/>
          <w:color w:val="000000"/>
        </w:rPr>
        <w:t xml:space="preserve"> 3.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- 21/2019-208).</w:t>
      </w:r>
    </w:p>
    <w:p w14:paraId="7AC8A39A" w14:textId="77777777" w:rsidR="000C3685" w:rsidRDefault="00000000" w:rsidP="004F6982">
      <w:pPr>
        <w:spacing w:after="150"/>
        <w:jc w:val="both"/>
      </w:pPr>
      <w:proofErr w:type="spellStart"/>
      <w:r>
        <w:rPr>
          <w:i/>
          <w:color w:val="000000"/>
        </w:rPr>
        <w:t>Правилником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допунама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класификацији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паковању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обележaвању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оглашавању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хемикалије</w:t>
      </w:r>
      <w:proofErr w:type="spellEnd"/>
      <w:r>
        <w:rPr>
          <w:i/>
          <w:color w:val="000000"/>
        </w:rPr>
        <w:t xml:space="preserve"> и </w:t>
      </w:r>
      <w:proofErr w:type="spellStart"/>
      <w:r>
        <w:rPr>
          <w:i/>
          <w:color w:val="000000"/>
        </w:rPr>
        <w:t>одређеног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производа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складу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Глобално</w:t>
      </w:r>
      <w:proofErr w:type="spellEnd"/>
      <w:r>
        <w:rPr>
          <w:i/>
          <w:color w:val="000000"/>
        </w:rPr>
        <w:t> </w:t>
      </w:r>
      <w:proofErr w:type="spellStart"/>
      <w:r>
        <w:rPr>
          <w:i/>
          <w:color w:val="000000"/>
        </w:rPr>
        <w:t>хармонизованим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системом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класификацију</w:t>
      </w:r>
      <w:proofErr w:type="spellEnd"/>
      <w:r>
        <w:rPr>
          <w:i/>
          <w:color w:val="000000"/>
        </w:rPr>
        <w:t xml:space="preserve"> и </w:t>
      </w:r>
      <w:proofErr w:type="spellStart"/>
      <w:r>
        <w:rPr>
          <w:i/>
          <w:color w:val="000000"/>
        </w:rPr>
        <w:t>обележавање</w:t>
      </w:r>
      <w:proofErr w:type="spellEnd"/>
      <w:r>
        <w:rPr>
          <w:i/>
          <w:color w:val="000000"/>
        </w:rPr>
        <w:t xml:space="preserve"> УН ("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40/2023), </w:t>
      </w:r>
      <w:proofErr w:type="spellStart"/>
      <w:r>
        <w:rPr>
          <w:i/>
          <w:color w:val="000000"/>
        </w:rPr>
        <w:t>прилози</w:t>
      </w:r>
      <w:proofErr w:type="spellEnd"/>
      <w:r>
        <w:rPr>
          <w:i/>
          <w:color w:val="000000"/>
        </w:rPr>
        <w:t xml:space="preserve"> 1, 3, 4, 5. и 6. </w:t>
      </w:r>
      <w:proofErr w:type="spellStart"/>
      <w:r>
        <w:rPr>
          <w:i/>
          <w:color w:val="000000"/>
        </w:rPr>
        <w:t>замењени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новим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прилозима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додат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нови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прилог</w:t>
      </w:r>
      <w:proofErr w:type="spellEnd"/>
      <w:r>
        <w:rPr>
          <w:i/>
          <w:color w:val="000000"/>
        </w:rPr>
        <w:t xml:space="preserve"> 7.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</w:t>
      </w:r>
      <w:proofErr w:type="spellEnd"/>
      <w:r>
        <w:rPr>
          <w:i/>
          <w:color w:val="000000"/>
        </w:rPr>
        <w:t xml:space="preserve"> 4. </w:t>
      </w:r>
      <w:proofErr w:type="spellStart"/>
      <w:r>
        <w:rPr>
          <w:i/>
          <w:color w:val="000000"/>
        </w:rPr>
        <w:t>Правилника</w:t>
      </w:r>
      <w:proofErr w:type="spellEnd"/>
      <w:r>
        <w:rPr>
          <w:i/>
          <w:color w:val="000000"/>
        </w:rPr>
        <w:t xml:space="preserve"> - 40/2023-3).</w:t>
      </w:r>
    </w:p>
    <w:p w14:paraId="7E394AFF" w14:textId="77777777" w:rsidR="000C3685" w:rsidRDefault="00000000" w:rsidP="004F6982">
      <w:pPr>
        <w:spacing w:after="150"/>
        <w:jc w:val="both"/>
      </w:pPr>
      <w:r>
        <w:rPr>
          <w:color w:val="000000"/>
        </w:rPr>
        <w:t> </w:t>
      </w:r>
    </w:p>
    <w:p w14:paraId="76FF02CF" w14:textId="77777777" w:rsidR="000C3685" w:rsidRDefault="00000000" w:rsidP="004F6982">
      <w:pPr>
        <w:spacing w:after="150"/>
        <w:jc w:val="both"/>
      </w:pPr>
      <w:hyperlink r:id="rId5">
        <w:proofErr w:type="spellStart"/>
        <w:r>
          <w:rPr>
            <w:b/>
            <w:color w:val="008000"/>
          </w:rPr>
          <w:t>Прилог</w:t>
        </w:r>
        <w:proofErr w:type="spellEnd"/>
        <w:r>
          <w:rPr>
            <w:b/>
            <w:color w:val="008000"/>
          </w:rPr>
          <w:t xml:space="preserve"> 1. -</w:t>
        </w:r>
        <w:r>
          <w:rPr>
            <w:color w:val="008000"/>
          </w:rPr>
          <w:t xml:space="preserve"> </w:t>
        </w:r>
        <w:r>
          <w:rPr>
            <w:b/>
            <w:color w:val="008000"/>
          </w:rPr>
          <w:t>КРИТЕРИЈУМИ ЗА КЛАСИФИКАЦИЈУ И ОБЕЛЕЖАВАЊЕ СУПСТАНЦИ И СМЕША</w:t>
        </w:r>
      </w:hyperlink>
    </w:p>
    <w:p w14:paraId="301BA7E0" w14:textId="77777777" w:rsidR="000C3685" w:rsidRDefault="00000000" w:rsidP="004F6982">
      <w:pPr>
        <w:spacing w:after="150"/>
        <w:jc w:val="both"/>
      </w:pPr>
      <w:hyperlink r:id="rId6">
        <w:proofErr w:type="spellStart"/>
        <w:r>
          <w:rPr>
            <w:b/>
            <w:color w:val="008000"/>
          </w:rPr>
          <w:t>Прилог</w:t>
        </w:r>
        <w:proofErr w:type="spellEnd"/>
        <w:r>
          <w:rPr>
            <w:b/>
            <w:color w:val="008000"/>
          </w:rPr>
          <w:t xml:space="preserve"> 2. -</w:t>
        </w:r>
        <w:r>
          <w:rPr>
            <w:color w:val="008000"/>
          </w:rPr>
          <w:t xml:space="preserve"> </w:t>
        </w:r>
        <w:r>
          <w:rPr>
            <w:b/>
            <w:color w:val="008000"/>
          </w:rPr>
          <w:t>ПРЕВОЂЕЊЕ КЛАСИФИКАЦИЈЕ СУПСТАНЦЕ ИЛИ СМЕШЕ</w:t>
        </w:r>
      </w:hyperlink>
    </w:p>
    <w:p w14:paraId="30040CC6" w14:textId="77777777" w:rsidR="000C3685" w:rsidRDefault="00000000" w:rsidP="004F6982">
      <w:pPr>
        <w:spacing w:after="150"/>
        <w:jc w:val="both"/>
      </w:pPr>
      <w:hyperlink r:id="rId7">
        <w:proofErr w:type="spellStart"/>
        <w:r>
          <w:rPr>
            <w:b/>
            <w:color w:val="008000"/>
          </w:rPr>
          <w:t>Прилог</w:t>
        </w:r>
        <w:proofErr w:type="spellEnd"/>
        <w:r>
          <w:rPr>
            <w:b/>
            <w:color w:val="008000"/>
          </w:rPr>
          <w:t xml:space="preserve"> 3. -</w:t>
        </w:r>
        <w:r>
          <w:rPr>
            <w:color w:val="008000"/>
          </w:rPr>
          <w:t xml:space="preserve"> </w:t>
        </w:r>
        <w:r>
          <w:rPr>
            <w:b/>
            <w:color w:val="008000"/>
          </w:rPr>
          <w:t>ПИКТОГРАМИ ОПАСНОСТИ</w:t>
        </w:r>
      </w:hyperlink>
    </w:p>
    <w:p w14:paraId="266ADDF3" w14:textId="77777777" w:rsidR="000C3685" w:rsidRDefault="00000000" w:rsidP="004F6982">
      <w:pPr>
        <w:spacing w:after="150"/>
        <w:jc w:val="both"/>
      </w:pPr>
      <w:hyperlink r:id="rId8">
        <w:proofErr w:type="spellStart"/>
        <w:r>
          <w:rPr>
            <w:rStyle w:val="Hyperlink"/>
            <w:b/>
            <w:color w:val="008000"/>
          </w:rPr>
          <w:t>Прилог</w:t>
        </w:r>
        <w:proofErr w:type="spellEnd"/>
        <w:r>
          <w:rPr>
            <w:rStyle w:val="Hyperlink"/>
            <w:b/>
            <w:color w:val="008000"/>
          </w:rPr>
          <w:t xml:space="preserve"> 4. - СПИСАК ОБАВЕШТЕЊА О ОПАСНОСТИ И ДОДАТНИХ ОБАВЕШТЕЊА О ОПАСНОСТИ</w:t>
        </w:r>
      </w:hyperlink>
    </w:p>
    <w:p w14:paraId="6CD17AD5" w14:textId="77777777" w:rsidR="000C3685" w:rsidRDefault="00000000" w:rsidP="004F6982">
      <w:pPr>
        <w:spacing w:after="150"/>
        <w:jc w:val="both"/>
      </w:pPr>
      <w:hyperlink r:id="rId9">
        <w:proofErr w:type="spellStart"/>
        <w:r>
          <w:rPr>
            <w:b/>
            <w:color w:val="008000"/>
          </w:rPr>
          <w:t>Прилог</w:t>
        </w:r>
        <w:proofErr w:type="spellEnd"/>
        <w:r>
          <w:rPr>
            <w:b/>
            <w:color w:val="008000"/>
          </w:rPr>
          <w:t xml:space="preserve"> 5. -</w:t>
        </w:r>
        <w:r>
          <w:rPr>
            <w:color w:val="008000"/>
          </w:rPr>
          <w:t xml:space="preserve"> </w:t>
        </w:r>
        <w:r>
          <w:rPr>
            <w:b/>
            <w:color w:val="008000"/>
          </w:rPr>
          <w:t>СПИСАК ОБАВЕШТЕЊА О МЕРАМА ПРЕДОСТРОЖНОСТИ И УСЛОВИ ЗА ЊИХОВУ ПРИМЕНУ</w:t>
        </w:r>
      </w:hyperlink>
    </w:p>
    <w:p w14:paraId="3B622920" w14:textId="77777777" w:rsidR="000C3685" w:rsidRDefault="00000000" w:rsidP="004F6982">
      <w:pPr>
        <w:spacing w:after="150"/>
        <w:jc w:val="both"/>
      </w:pPr>
      <w:hyperlink r:id="rId10">
        <w:proofErr w:type="spellStart"/>
        <w:r>
          <w:rPr>
            <w:b/>
            <w:color w:val="008000"/>
          </w:rPr>
          <w:t>Прилог</w:t>
        </w:r>
        <w:proofErr w:type="spellEnd"/>
        <w:r>
          <w:rPr>
            <w:b/>
            <w:color w:val="008000"/>
          </w:rPr>
          <w:t xml:space="preserve"> 6. -</w:t>
        </w:r>
        <w:r>
          <w:rPr>
            <w:color w:val="008000"/>
          </w:rPr>
          <w:t xml:space="preserve"> </w:t>
        </w:r>
        <w:r>
          <w:rPr>
            <w:b/>
            <w:color w:val="008000"/>
          </w:rPr>
          <w:t>ПОСЕБНА ПРАВИЛА ЗА ОБЕЛЕЖАВАЊЕ И ПАКОВАЊЕ ОДРЕЂЕНИХ СУПСТАНЦИ И СМЕША</w:t>
        </w:r>
      </w:hyperlink>
    </w:p>
    <w:p w14:paraId="3FD09242" w14:textId="77777777" w:rsidR="000C3685" w:rsidRDefault="00000000" w:rsidP="004F6982">
      <w:pPr>
        <w:spacing w:after="150"/>
        <w:jc w:val="both"/>
      </w:pPr>
      <w:hyperlink r:id="rId11">
        <w:proofErr w:type="spellStart"/>
        <w:r>
          <w:rPr>
            <w:rStyle w:val="Hyperlink"/>
            <w:b/>
            <w:color w:val="008000"/>
          </w:rPr>
          <w:t>Прилог</w:t>
        </w:r>
        <w:proofErr w:type="spellEnd"/>
        <w:r>
          <w:rPr>
            <w:rStyle w:val="Hyperlink"/>
            <w:b/>
            <w:color w:val="008000"/>
          </w:rPr>
          <w:t xml:space="preserve"> 7. - ЗАХТЕВ ЗА ИЗДАВАЊЕ ОДОБРЕЊА ЗА УПОТРЕБУ АЛТЕРНАТИВНОГ ХЕМИЈСКОГ НАЗИВА</w:t>
        </w:r>
      </w:hyperlink>
    </w:p>
    <w:sectPr w:rsidR="000C368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85"/>
    <w:rsid w:val="000C3685"/>
    <w:rsid w:val="00283065"/>
    <w:rsid w:val="004F6982"/>
    <w:rsid w:val="00B72CE7"/>
    <w:rsid w:val="00B8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23EF"/>
  <w15:docId w15:val="{B76C2BB7-A481-4D43-B8F0-D3C956FA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P4.html&amp;doctype=reg&amp;x-filename=true&amp;regactid=43552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prilozi/P3.html&amp;doctype=reg&amp;x-filename=true&amp;regactid=43552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P2.html&amp;doctype=reg&amp;x-filename=true&amp;regactid=435523" TargetMode="External"/><Relationship Id="rId11" Type="http://schemas.openxmlformats.org/officeDocument/2006/relationships/hyperlink" Target="http://www.pravno-informacioni-sistem.rs/SlGlasnikPortal/prilozi/P7.html&amp;doctype=reg&amp;x-filename=true&amp;regactid=435523" TargetMode="External"/><Relationship Id="rId5" Type="http://schemas.openxmlformats.org/officeDocument/2006/relationships/hyperlink" Target="http://www.pravno-informacioni-sistem.rs/SlGlasnikPortal/prilozi/P1.html&amp;doctype=reg&amp;x-filename=true&amp;regactid=435523" TargetMode="External"/><Relationship Id="rId10" Type="http://schemas.openxmlformats.org/officeDocument/2006/relationships/hyperlink" Target="http://www.pravno-informacioni-sistem.rs/SlGlasnikPortal/prilozi/P6.html&amp;doctype=reg&amp;x-filename=true&amp;regactid=435523" TargetMode="External"/><Relationship Id="rId4" Type="http://schemas.openxmlformats.org/officeDocument/2006/relationships/hyperlink" Target="http://www.pravno-informacioni-sistem.rs/" TargetMode="External"/><Relationship Id="rId9" Type="http://schemas.openxmlformats.org/officeDocument/2006/relationships/hyperlink" Target="http://www.pravno-informacioni-sistem.rs/SlGlasnikPortal/prilozi/P5.html&amp;doctype=reg&amp;x-filename=true&amp;regactid=435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8331</Words>
  <Characters>47490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 Joksimović</dc:creator>
  <cp:lastModifiedBy>Snežana Joksimović</cp:lastModifiedBy>
  <cp:revision>5</cp:revision>
  <dcterms:created xsi:type="dcterms:W3CDTF">2023-11-30T08:11:00Z</dcterms:created>
  <dcterms:modified xsi:type="dcterms:W3CDTF">2023-11-30T08:14:00Z</dcterms:modified>
</cp:coreProperties>
</file>